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4"/>
        <w:jc w:val="center"/>
        <w:spacing w:line="360" w:lineRule="auto"/>
        <w:rPr>
          <w:rFonts w:ascii="宋体" w:hAnsi="宋体"/>
          <w:color w:val="000000"/>
          <w:sz w:val="28"/>
        </w:rPr>
      </w:pPr>
      <w:r/>
      <w:bookmarkStart w:id="0" w:name="_Hlk69393945"/>
      <w:r/>
      <w:bookmarkStart w:id="1" w:name="_Toc27744861"/>
      <w:r/>
      <w:bookmarkStart w:id="2" w:name="_Toc528771312"/>
      <w:r>
        <w:rPr>
          <w:rFonts w:ascii="宋体" w:hAnsi="宋体"/>
          <w:color w:val="000000"/>
          <w:sz w:val="28"/>
        </w:rPr>
      </w:r>
      <w:r/>
    </w:p>
    <w:p>
      <w:pPr>
        <w:pStyle w:val="864"/>
        <w:jc w:val="right"/>
        <w:rPr>
          <w:rFonts w:ascii="宋体" w:hAnsi="宋体" w:cs="宋体"/>
          <w:sz w:val="32"/>
        </w:rPr>
      </w:pPr>
      <w:r>
        <w:rPr>
          <w:rFonts w:hint="eastAsia" w:ascii="宋体" w:hAnsi="宋体" w:cs="宋体"/>
          <w:b/>
          <w:bCs/>
          <w:sz w:val="32"/>
          <w:szCs w:val="32"/>
        </w:rPr>
        <w:t xml:space="preserve">编号：JSZC-321012-DDGC-C2025-</w:t>
      </w:r>
      <w:r>
        <w:rPr>
          <w:rFonts w:hint="eastAsia" w:ascii="宋体" w:hAnsi="宋体" w:cs="宋体"/>
          <w:b/>
          <w:bCs/>
          <w:sz w:val="32"/>
          <w:szCs w:val="32"/>
          <w:lang w:eastAsia="zh-CN"/>
        </w:rPr>
        <w:t xml:space="preserve">0033</w:t>
      </w:r>
      <w:r>
        <w:rPr>
          <w:rFonts w:hint="eastAsia" w:ascii="宋体" w:hAnsi="宋体" w:cs="宋体"/>
          <w:b/>
          <w:bCs/>
          <w:sz w:val="32"/>
          <w:szCs w:val="32"/>
        </w:rPr>
        <w:t xml:space="preserve">#</w:t>
      </w:r>
      <w:r>
        <w:rPr>
          <w:rFonts w:ascii="宋体" w:hAnsi="宋体" w:cs="宋体"/>
          <w:sz w:val="32"/>
        </w:rPr>
      </w:r>
      <w:r/>
    </w:p>
    <w:p>
      <w:pPr>
        <w:pStyle w:val="864"/>
        <w:jc w:val="right"/>
        <w:spacing w:line="360" w:lineRule="auto"/>
        <w:rPr>
          <w:rFonts w:hint="eastAsia" w:ascii="宋体" w:hAnsi="宋体"/>
          <w:color w:val="000000"/>
          <w:sz w:val="36"/>
        </w:rPr>
      </w:pPr>
      <w:r>
        <w:rPr>
          <w:rFonts w:hint="eastAsia" w:ascii="宋体" w:hAnsi="宋体"/>
          <w:color w:val="000000"/>
          <w:sz w:val="36"/>
        </w:rPr>
      </w:r>
      <w:r/>
    </w:p>
    <w:p>
      <w:pPr>
        <w:pStyle w:val="864"/>
        <w:jc w:val="center"/>
        <w:spacing w:line="480" w:lineRule="exact"/>
        <w:rPr>
          <w:rFonts w:hint="eastAsia" w:ascii="宋体" w:hAnsi="宋体"/>
          <w:b/>
          <w:bCs/>
          <w:sz w:val="36"/>
          <w:szCs w:val="36"/>
          <w:lang w:eastAsia="zh-CN"/>
        </w:rPr>
      </w:pPr>
      <w:r>
        <w:rPr>
          <w:rFonts w:hint="eastAsia" w:ascii="宋体" w:hAnsi="宋体"/>
          <w:b/>
          <w:bCs/>
          <w:sz w:val="36"/>
          <w:szCs w:val="36"/>
          <w:lang w:eastAsia="zh-CN"/>
        </w:rPr>
        <w:t xml:space="preserve">南苑路、纵七路纳力段景观项目</w:t>
      </w:r>
      <w:r>
        <w:rPr>
          <w:rFonts w:hint="eastAsia" w:ascii="宋体" w:hAnsi="宋体"/>
          <w:b/>
          <w:bCs/>
          <w:sz w:val="36"/>
          <w:szCs w:val="36"/>
          <w:lang w:eastAsia="zh-CN"/>
        </w:rPr>
      </w:r>
      <w:r/>
    </w:p>
    <w:p>
      <w:pPr>
        <w:pStyle w:val="864"/>
        <w:jc w:val="center"/>
        <w:spacing w:line="480" w:lineRule="exact"/>
        <w:rPr>
          <w:rFonts w:ascii="宋体" w:hAnsi="宋体"/>
          <w:color w:val="000000"/>
          <w:sz w:val="36"/>
        </w:rPr>
      </w:pPr>
      <w:r>
        <w:rPr>
          <w:rFonts w:hint="eastAsia" w:ascii="宋体" w:hAnsi="宋体"/>
          <w:b/>
          <w:bCs/>
          <w:sz w:val="36"/>
          <w:szCs w:val="36"/>
        </w:rPr>
        <w:t xml:space="preserve">竞争性磋商文件</w:t>
      </w:r>
      <w:r>
        <w:rPr>
          <w:rFonts w:ascii="宋体" w:hAnsi="宋体"/>
          <w:color w:val="000000"/>
          <w:sz w:val="36"/>
        </w:rPr>
      </w:r>
      <w:r/>
    </w:p>
    <w:p>
      <w:pPr>
        <w:pStyle w:val="864"/>
        <w:jc w:val="center"/>
        <w:spacing w:line="360" w:lineRule="auto"/>
        <w:rPr>
          <w:rFonts w:ascii="宋体" w:hAnsi="宋体"/>
          <w:color w:val="000000"/>
          <w:sz w:val="36"/>
        </w:rPr>
      </w:pPr>
      <w:r>
        <w:rPr>
          <w:rFonts w:ascii="宋体" w:hAnsi="宋体"/>
          <w:color w:val="000000"/>
          <w:sz w:val="36"/>
        </w:rPr>
      </w:r>
      <w:r/>
    </w:p>
    <w:p>
      <w:pPr>
        <w:pStyle w:val="864"/>
        <w:jc w:val="center"/>
        <w:spacing w:line="360" w:lineRule="auto"/>
        <w:rPr>
          <w:rFonts w:ascii="宋体" w:hAnsi="宋体"/>
          <w:color w:val="000000"/>
          <w:sz w:val="36"/>
        </w:rPr>
      </w:pPr>
      <w:r/>
      <w:bookmarkStart w:id="3" w:name="_Toc7800"/>
      <w:r>
        <w:rPr>
          <w:rFonts w:hint="eastAsia" w:ascii="宋体" w:hAnsi="宋体" w:cs="宋体"/>
          <w:sz w:val="36"/>
          <w:highlight w:val="none"/>
        </w:rPr>
        <mc:AlternateContent>
          <mc:Choice Requires="wpg">
            <w:drawing>
              <wp:inline xmlns:wp="http://schemas.openxmlformats.org/drawingml/2006/wordprocessingDrawing" distT="0" distB="0" distL="0" distR="0">
                <wp:extent cx="5273040" cy="351536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73040" cy="3515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2pt;height:276.8pt;mso-wrap-distance-left:0.0pt;mso-wrap-distance-top:0.0pt;mso-wrap-distance-right:0.0pt;mso-wrap-distance-bottom:0.0pt;" stroked="f">
                <v:path textboxrect="0,0,0,0"/>
                <v:imagedata r:id="rId12" o:title=""/>
              </v:shape>
            </w:pict>
          </mc:Fallback>
        </mc:AlternateContent>
      </w:r>
      <w:bookmarkEnd w:id="3"/>
      <w:r>
        <w:rPr>
          <w:rFonts w:ascii="宋体" w:hAnsi="宋体"/>
          <w:color w:val="000000"/>
          <w:sz w:val="36"/>
        </w:rPr>
      </w:r>
      <w:r/>
    </w:p>
    <w:p>
      <w:pPr>
        <w:pStyle w:val="864"/>
        <w:jc w:val="center"/>
        <w:spacing w:line="360" w:lineRule="auto"/>
        <w:rPr>
          <w:rFonts w:ascii="宋体" w:hAnsi="宋体"/>
          <w:color w:val="000000"/>
          <w:sz w:val="36"/>
        </w:rPr>
      </w:pPr>
      <w:r>
        <w:rPr>
          <w:rFonts w:ascii="宋体" w:hAnsi="宋体"/>
          <w:color w:val="000000"/>
          <w:sz w:val="36"/>
        </w:rPr>
      </w:r>
      <w:r/>
    </w:p>
    <w:p>
      <w:pPr>
        <w:pStyle w:val="864"/>
        <w:jc w:val="center"/>
        <w:spacing w:line="360" w:lineRule="auto"/>
        <w:rPr>
          <w:rFonts w:ascii="宋体" w:hAnsi="宋体"/>
          <w:color w:val="000000"/>
          <w:sz w:val="36"/>
        </w:rPr>
      </w:pPr>
      <w:r>
        <w:rPr>
          <w:rFonts w:ascii="宋体" w:hAnsi="宋体"/>
          <w:color w:val="000000"/>
          <w:sz w:val="36"/>
        </w:rPr>
      </w:r>
      <w:r/>
    </w:p>
    <w:p>
      <w:pPr>
        <w:pStyle w:val="864"/>
        <w:jc w:val="center"/>
        <w:spacing w:line="360" w:lineRule="auto"/>
        <w:rPr>
          <w:rFonts w:ascii="宋体" w:hAnsi="宋体"/>
          <w:color w:val="000000"/>
          <w:sz w:val="36"/>
        </w:rPr>
      </w:pPr>
      <w:r>
        <w:rPr>
          <w:rFonts w:ascii="宋体" w:hAnsi="宋体"/>
          <w:color w:val="000000"/>
          <w:sz w:val="36"/>
        </w:rPr>
      </w:r>
      <w:r/>
    </w:p>
    <w:p>
      <w:pPr>
        <w:pStyle w:val="864"/>
        <w:jc w:val="center"/>
        <w:spacing w:line="360" w:lineRule="auto"/>
        <w:rPr>
          <w:rFonts w:hint="eastAsia" w:ascii="宋体" w:hAnsi="宋体" w:eastAsia="宋体"/>
          <w:b/>
          <w:bCs/>
          <w:sz w:val="32"/>
          <w:szCs w:val="32"/>
          <w:lang w:eastAsia="zh-CN"/>
        </w:rPr>
      </w:pPr>
      <w:r>
        <w:rPr>
          <w:rFonts w:hint="eastAsia" w:ascii="宋体" w:hAnsi="宋体"/>
          <w:b/>
          <w:bCs/>
          <w:sz w:val="32"/>
          <w:szCs w:val="32"/>
        </w:rPr>
        <w:t xml:space="preserve">采</w:t>
      </w:r>
      <w:r>
        <w:rPr>
          <w:rFonts w:ascii="宋体" w:hAnsi="宋体"/>
          <w:b/>
          <w:bCs/>
          <w:sz w:val="32"/>
          <w:szCs w:val="32"/>
        </w:rPr>
        <w:t xml:space="preserve">  </w:t>
      </w:r>
      <w:r>
        <w:rPr>
          <w:rFonts w:hint="eastAsia" w:ascii="宋体" w:hAnsi="宋体"/>
          <w:b/>
          <w:bCs/>
          <w:sz w:val="32"/>
          <w:szCs w:val="32"/>
        </w:rPr>
        <w:t xml:space="preserve">购</w:t>
      </w:r>
      <w:r>
        <w:rPr>
          <w:rFonts w:ascii="宋体" w:hAnsi="宋体"/>
          <w:b/>
          <w:bCs/>
          <w:sz w:val="32"/>
          <w:szCs w:val="32"/>
        </w:rPr>
        <w:t xml:space="preserve"> </w:t>
      </w:r>
      <w:r>
        <w:rPr>
          <w:rFonts w:hint="eastAsia" w:ascii="宋体" w:hAnsi="宋体"/>
          <w:b/>
          <w:bCs/>
          <w:sz w:val="32"/>
          <w:szCs w:val="32"/>
        </w:rPr>
        <w:t xml:space="preserve"> 人：</w:t>
      </w:r>
      <w:bookmarkStart w:id="4" w:name="OLE_LINK1"/>
      <w:r>
        <w:rPr>
          <w:rFonts w:hint="eastAsia" w:ascii="宋体" w:hAnsi="宋体"/>
          <w:b/>
          <w:bCs/>
          <w:sz w:val="32"/>
          <w:szCs w:val="32"/>
          <w:lang w:eastAsia="zh-CN"/>
        </w:rPr>
        <w:t xml:space="preserve">扬州市江都高新技术产业园区管理委员会</w:t>
      </w:r>
      <w:r>
        <w:rPr>
          <w:rFonts w:hint="eastAsia" w:ascii="宋体" w:hAnsi="宋体" w:eastAsia="宋体"/>
          <w:b/>
          <w:bCs/>
          <w:sz w:val="32"/>
          <w:szCs w:val="32"/>
          <w:lang w:eastAsia="zh-CN"/>
        </w:rPr>
      </w:r>
      <w:r/>
    </w:p>
    <w:p>
      <w:pPr>
        <w:pStyle w:val="864"/>
        <w:jc w:val="center"/>
        <w:spacing w:line="360" w:lineRule="auto"/>
        <w:rPr>
          <w:rFonts w:hint="eastAsia" w:ascii="宋体" w:hAnsi="宋体"/>
          <w:b/>
          <w:bCs/>
          <w:sz w:val="32"/>
          <w:szCs w:val="32"/>
        </w:rPr>
      </w:pPr>
      <w:r/>
      <w:bookmarkEnd w:id="4"/>
      <w:r>
        <w:rPr>
          <w:rFonts w:hint="eastAsia" w:ascii="宋体" w:hAnsi="宋体"/>
          <w:b/>
          <w:bCs/>
          <w:sz w:val="32"/>
          <w:szCs w:val="32"/>
        </w:rPr>
        <w:t xml:space="preserve">采购代理机构(章)： 江苏栋德工程管理有限公司江都分公司</w:t>
      </w:r>
      <w:r>
        <w:rPr>
          <w:rFonts w:hint="eastAsia" w:ascii="宋体" w:hAnsi="宋体"/>
          <w:b/>
          <w:bCs/>
          <w:sz w:val="32"/>
          <w:szCs w:val="32"/>
        </w:rPr>
      </w:r>
      <w:r/>
    </w:p>
    <w:p>
      <w:pPr>
        <w:pStyle w:val="864"/>
        <w:jc w:val="center"/>
        <w:spacing w:line="360" w:lineRule="auto"/>
        <w:rPr>
          <w:rFonts w:hint="eastAsia" w:ascii="宋体" w:hAnsi="宋体"/>
          <w:b/>
          <w:bCs/>
          <w:sz w:val="32"/>
          <w:szCs w:val="32"/>
        </w:rPr>
      </w:pPr>
      <w:r>
        <w:rPr>
          <w:rFonts w:hint="eastAsia" w:ascii="宋体" w:hAnsi="宋体"/>
          <w:b/>
          <w:bCs/>
          <w:sz w:val="32"/>
          <w:szCs w:val="32"/>
        </w:rPr>
        <w:t xml:space="preserve">发 放 日 期：</w:t>
      </w:r>
      <w:bookmarkStart w:id="5" w:name="EB59c3faf64f2a4bd092a206fb1d0c3c03"/>
      <w:r>
        <w:rPr>
          <w:rFonts w:hint="eastAsia" w:ascii="宋体" w:hAnsi="宋体"/>
          <w:b/>
          <w:bCs/>
          <w:sz w:val="32"/>
          <w:szCs w:val="32"/>
        </w:rPr>
        <w:t xml:space="preserve"> </w:t>
      </w:r>
      <w:bookmarkEnd w:id="5"/>
      <w:r>
        <w:rPr>
          <w:rFonts w:hint="eastAsia" w:ascii="宋体" w:hAnsi="宋体"/>
          <w:b/>
          <w:bCs/>
          <w:sz w:val="32"/>
          <w:szCs w:val="32"/>
        </w:rPr>
        <w:t xml:space="preserve">202</w:t>
      </w:r>
      <w:r>
        <w:rPr>
          <w:rFonts w:hint="eastAsia" w:ascii="宋体" w:hAnsi="宋体"/>
          <w:b/>
          <w:bCs/>
          <w:sz w:val="32"/>
          <w:szCs w:val="32"/>
          <w:lang w:val="en-US" w:eastAsia="zh-CN"/>
        </w:rPr>
        <w:t xml:space="preserve">6</w:t>
      </w:r>
      <w:r>
        <w:rPr>
          <w:rFonts w:hint="eastAsia" w:ascii="宋体" w:hAnsi="宋体"/>
          <w:b/>
          <w:bCs/>
          <w:sz w:val="32"/>
          <w:szCs w:val="32"/>
        </w:rPr>
        <w:t xml:space="preserve">年</w:t>
      </w:r>
      <w:r>
        <w:rPr>
          <w:rFonts w:hint="eastAsia" w:ascii="宋体" w:hAnsi="宋体"/>
          <w:b/>
          <w:bCs/>
          <w:sz w:val="32"/>
          <w:szCs w:val="32"/>
          <w:lang w:val="en-US" w:eastAsia="zh-CN"/>
        </w:rPr>
        <w:t xml:space="preserve">1</w:t>
      </w:r>
      <w:r>
        <w:rPr>
          <w:rFonts w:hint="eastAsia" w:ascii="宋体" w:hAnsi="宋体"/>
          <w:b/>
          <w:bCs/>
          <w:sz w:val="32"/>
          <w:szCs w:val="32"/>
        </w:rPr>
        <w:t xml:space="preserve">月</w:t>
      </w:r>
      <w:r>
        <w:rPr>
          <w:rFonts w:hint="eastAsia" w:ascii="宋体" w:hAnsi="宋体"/>
          <w:b/>
          <w:bCs/>
          <w:sz w:val="32"/>
          <w:szCs w:val="32"/>
        </w:rPr>
      </w:r>
      <w:r/>
    </w:p>
    <w:p>
      <w:pPr>
        <w:pStyle w:val="864"/>
        <w:spacing w:line="360" w:lineRule="auto"/>
      </w:pPr>
      <w:r>
        <w:br w:type="page" w:clear="all"/>
      </w:r>
      <w:r/>
    </w:p>
    <w:p>
      <w:pPr>
        <w:pStyle w:val="864"/>
        <w:jc w:val="center"/>
        <w:spacing w:line="360" w:lineRule="auto"/>
      </w:pPr>
      <w:r/>
      <w:r/>
    </w:p>
    <w:p>
      <w:pPr>
        <w:pStyle w:val="864"/>
        <w:jc w:val="center"/>
        <w:spacing w:line="480" w:lineRule="auto"/>
        <w:rPr>
          <w:rFonts w:hint="eastAsia" w:ascii="宋体" w:hAnsi="宋体"/>
          <w:b/>
          <w:sz w:val="32"/>
          <w:szCs w:val="32"/>
        </w:rPr>
        <w:outlineLvl w:val="0"/>
      </w:pPr>
      <w:r>
        <w:rPr>
          <w:rFonts w:hint="eastAsia" w:ascii="宋体" w:hAnsi="宋体"/>
          <w:b/>
          <w:sz w:val="32"/>
          <w:szCs w:val="32"/>
        </w:rPr>
        <w:t xml:space="preserve">目 录</w:t>
      </w:r>
      <w:r>
        <w:rPr>
          <w:rFonts w:hint="eastAsia" w:ascii="宋体" w:hAnsi="宋体"/>
          <w:b/>
          <w:sz w:val="32"/>
          <w:szCs w:val="32"/>
        </w:rPr>
      </w:r>
      <w:r/>
    </w:p>
    <w:p>
      <w:pPr>
        <w:pStyle w:val="906"/>
        <w:spacing w:line="360" w:lineRule="auto"/>
        <w:tabs>
          <w:tab w:val="right" w:pos="8296" w:leader="dot"/>
        </w:tabs>
      </w:pPr>
      <w:r>
        <w:rPr>
          <w:rFonts w:ascii="宋体" w:hAnsi="宋体"/>
          <w:color w:val="000000"/>
          <w:sz w:val="28"/>
        </w:rPr>
        <w:fldChar w:fldCharType="begin"/>
      </w:r>
      <w:r>
        <w:rPr>
          <w:rFonts w:ascii="宋体" w:hAnsi="宋体"/>
          <w:color w:val="000000"/>
          <w:sz w:val="28"/>
        </w:rPr>
        <w:instrText xml:space="preserve"> TOC \o "1-3" \f </w:instrText>
      </w:r>
      <w:r>
        <w:rPr>
          <w:rFonts w:ascii="宋体" w:hAnsi="宋体"/>
          <w:color w:val="000000"/>
          <w:sz w:val="28"/>
        </w:rPr>
        <w:fldChar w:fldCharType="separate"/>
      </w:r>
      <w:r>
        <w:rPr>
          <w:rFonts w:hint="eastAsia" w:ascii="宋体" w:hAnsi="宋体"/>
        </w:rPr>
        <w:t xml:space="preserve">第一章</w:t>
      </w:r>
      <w:r>
        <w:rPr>
          <w:rFonts w:ascii="宋体" w:hAnsi="宋体"/>
        </w:rPr>
        <w:t xml:space="preserve"> </w:t>
      </w:r>
      <w:r>
        <w:rPr>
          <w:rFonts w:hint="eastAsia" w:ascii="宋体" w:hAnsi="宋体"/>
        </w:rPr>
        <w:t xml:space="preserve">竞争性磋商采购公告</w:t>
      </w:r>
      <w:r>
        <w:tab/>
      </w:r>
      <w:r>
        <w:fldChar w:fldCharType="begin"/>
      </w:r>
      <w:r>
        <w:instrText xml:space="preserve"> PAGEREF _Toc109304962 \h </w:instrText>
      </w:r>
      <w:r>
        <w:fldChar w:fldCharType="separate"/>
      </w:r>
      <w:r>
        <w:t xml:space="preserve">3</w:t>
      </w:r>
      <w:r>
        <w:fldChar w:fldCharType="end"/>
      </w:r>
      <w:r/>
    </w:p>
    <w:p>
      <w:pPr>
        <w:pStyle w:val="906"/>
        <w:spacing w:line="360" w:lineRule="auto"/>
        <w:tabs>
          <w:tab w:val="right" w:pos="8296" w:leader="dot"/>
        </w:tabs>
        <w:rPr>
          <w:rFonts w:hint="eastAsia" w:eastAsia="宋体"/>
          <w:lang w:eastAsia="zh-CN"/>
        </w:rPr>
      </w:pPr>
      <w:r>
        <w:rPr>
          <w:rFonts w:hint="eastAsia" w:ascii="宋体" w:hAnsi="宋体"/>
          <w:color w:val="000000"/>
        </w:rPr>
        <w:t xml:space="preserve">第二章</w:t>
      </w:r>
      <w:r>
        <w:rPr>
          <w:rFonts w:ascii="宋体" w:hAnsi="宋体"/>
          <w:color w:val="000000"/>
        </w:rPr>
        <w:t xml:space="preserve"> </w:t>
      </w:r>
      <w:r>
        <w:rPr>
          <w:rFonts w:hint="eastAsia" w:ascii="宋体" w:hAnsi="宋体"/>
          <w:color w:val="000000"/>
        </w:rPr>
        <w:t xml:space="preserve">磋商须知</w:t>
      </w:r>
      <w:r>
        <w:tab/>
      </w:r>
      <w:r>
        <w:rPr>
          <w:rFonts w:hint="eastAsia"/>
          <w:lang w:val="en-US" w:eastAsia="zh-CN"/>
        </w:rPr>
        <w:t xml:space="preserve">8</w:t>
      </w:r>
      <w:r>
        <w:rPr>
          <w:rFonts w:hint="eastAsia" w:eastAsia="宋体"/>
          <w:lang w:eastAsia="zh-CN"/>
        </w:rPr>
      </w:r>
      <w:r/>
    </w:p>
    <w:p>
      <w:pPr>
        <w:pStyle w:val="906"/>
        <w:spacing w:line="360" w:lineRule="auto"/>
        <w:tabs>
          <w:tab w:val="right" w:pos="8296" w:leader="dot"/>
        </w:tabs>
        <w:rPr>
          <w:rFonts w:eastAsia="宋体"/>
          <w:lang w:val="en-US" w:eastAsia="zh-CN"/>
        </w:rPr>
      </w:pPr>
      <w:r>
        <w:rPr>
          <w:rFonts w:hint="eastAsia" w:ascii="宋体" w:hAnsi="宋体"/>
          <w:color w:val="000000"/>
        </w:rPr>
        <w:t xml:space="preserve">第三章</w:t>
      </w:r>
      <w:r>
        <w:rPr>
          <w:rFonts w:ascii="宋体" w:hAnsi="宋体"/>
          <w:color w:val="000000"/>
        </w:rPr>
        <w:t xml:space="preserve"> </w:t>
      </w:r>
      <w:r>
        <w:rPr>
          <w:rFonts w:hint="eastAsia" w:ascii="宋体" w:hAnsi="宋体"/>
          <w:color w:val="000000"/>
        </w:rPr>
        <w:t xml:space="preserve">合同条款及格式</w:t>
      </w:r>
      <w:r>
        <w:tab/>
      </w:r>
      <w:r>
        <w:rPr>
          <w:rFonts w:hint="eastAsia"/>
          <w:lang w:val="en-US" w:eastAsia="zh-CN"/>
        </w:rPr>
        <w:t xml:space="preserve">19</w:t>
      </w:r>
      <w:r>
        <w:rPr>
          <w:rFonts w:eastAsia="宋体"/>
          <w:lang w:val="en-US" w:eastAsia="zh-CN"/>
        </w:rPr>
      </w:r>
      <w:r/>
    </w:p>
    <w:p>
      <w:pPr>
        <w:pStyle w:val="906"/>
        <w:spacing w:line="360" w:lineRule="auto"/>
        <w:tabs>
          <w:tab w:val="right" w:pos="8296" w:leader="dot"/>
        </w:tabs>
        <w:rPr>
          <w:rFonts w:eastAsia="宋体"/>
          <w:lang w:val="en-US" w:eastAsia="zh-CN"/>
        </w:rPr>
      </w:pPr>
      <w:r>
        <w:rPr>
          <w:rFonts w:hint="eastAsia"/>
        </w:rPr>
        <w:t xml:space="preserve">第四章</w:t>
      </w:r>
      <w:r>
        <w:t xml:space="preserve"> </w:t>
      </w:r>
      <w:r>
        <w:rPr>
          <w:rFonts w:hint="eastAsia"/>
        </w:rPr>
        <w:t xml:space="preserve">项目需求</w:t>
      </w:r>
      <w:r>
        <w:tab/>
      </w:r>
      <w:r>
        <w:rPr>
          <w:rFonts w:hint="eastAsia"/>
          <w:lang w:val="en-US" w:eastAsia="zh-CN"/>
        </w:rPr>
        <w:t xml:space="preserve">48</w:t>
      </w:r>
      <w:r>
        <w:rPr>
          <w:rFonts w:eastAsia="宋体"/>
          <w:lang w:val="en-US" w:eastAsia="zh-CN"/>
        </w:rPr>
      </w:r>
      <w:r/>
    </w:p>
    <w:p>
      <w:pPr>
        <w:pStyle w:val="906"/>
        <w:spacing w:line="360" w:lineRule="auto"/>
        <w:tabs>
          <w:tab w:val="right" w:pos="8296" w:leader="dot"/>
        </w:tabs>
        <w:rPr>
          <w:rFonts w:eastAsia="宋体"/>
          <w:lang w:val="en-US" w:eastAsia="zh-CN"/>
        </w:rPr>
      </w:pPr>
      <w:r>
        <w:rPr>
          <w:rFonts w:hint="eastAsia" w:ascii="宋体" w:hAnsi="宋体"/>
          <w:color w:val="000000"/>
        </w:rPr>
        <w:t xml:space="preserve">第五章</w:t>
      </w:r>
      <w:r>
        <w:rPr>
          <w:rFonts w:ascii="宋体" w:hAnsi="宋体"/>
          <w:color w:val="000000"/>
        </w:rPr>
        <w:t xml:space="preserve"> </w:t>
      </w:r>
      <w:r>
        <w:rPr>
          <w:rFonts w:hint="eastAsia" w:ascii="宋体" w:hAnsi="宋体"/>
          <w:color w:val="000000"/>
        </w:rPr>
        <w:t xml:space="preserve">评审方法及评审标准</w:t>
      </w:r>
      <w:r>
        <w:tab/>
      </w:r>
      <w:r>
        <w:rPr>
          <w:rFonts w:hint="eastAsia"/>
          <w:lang w:val="en-US" w:eastAsia="zh-CN"/>
        </w:rPr>
        <w:t xml:space="preserve">52</w:t>
      </w:r>
      <w:r>
        <w:rPr>
          <w:rFonts w:eastAsia="宋体"/>
          <w:lang w:val="en-US" w:eastAsia="zh-CN"/>
        </w:rPr>
      </w:r>
      <w:r/>
    </w:p>
    <w:p>
      <w:pPr>
        <w:pStyle w:val="906"/>
        <w:spacing w:line="360" w:lineRule="auto"/>
        <w:tabs>
          <w:tab w:val="right" w:pos="8296" w:leader="dot"/>
        </w:tabs>
        <w:rPr>
          <w:rFonts w:eastAsia="宋体"/>
          <w:lang w:val="en-US" w:eastAsia="zh-CN"/>
        </w:rPr>
      </w:pPr>
      <w:r>
        <w:rPr>
          <w:rFonts w:hint="eastAsia" w:ascii="宋体" w:hAnsi="宋体"/>
          <w:color w:val="000000"/>
        </w:rPr>
        <w:t xml:space="preserve">第六章</w:t>
      </w:r>
      <w:r>
        <w:rPr>
          <w:rFonts w:ascii="宋体" w:hAnsi="宋体"/>
          <w:color w:val="000000"/>
        </w:rPr>
        <w:t xml:space="preserve"> </w:t>
      </w:r>
      <w:r>
        <w:rPr>
          <w:rFonts w:hint="eastAsia" w:ascii="宋体" w:hAnsi="宋体"/>
          <w:color w:val="000000"/>
        </w:rPr>
        <w:t xml:space="preserve">竞争性磋商响应文件格式</w:t>
      </w:r>
      <w:r>
        <w:tab/>
      </w:r>
      <w:r>
        <w:rPr>
          <w:rFonts w:hint="eastAsia"/>
          <w:lang w:val="en-US" w:eastAsia="zh-CN"/>
        </w:rPr>
        <w:t xml:space="preserve">56</w:t>
      </w:r>
      <w:r>
        <w:rPr>
          <w:rFonts w:eastAsia="宋体"/>
          <w:lang w:val="en-US" w:eastAsia="zh-CN"/>
        </w:rPr>
      </w:r>
      <w:r/>
    </w:p>
    <w:p>
      <w:pPr>
        <w:pStyle w:val="864"/>
        <w:spacing w:line="360" w:lineRule="auto"/>
        <w:rPr>
          <w:rFonts w:ascii="宋体" w:hAnsi="宋体"/>
          <w:color w:val="000000"/>
          <w:sz w:val="28"/>
        </w:rPr>
      </w:pPr>
      <w:r>
        <w:rPr>
          <w:rFonts w:ascii="宋体" w:hAnsi="宋体"/>
          <w:color w:val="000000"/>
          <w:sz w:val="28"/>
        </w:rPr>
        <w:fldChar w:fldCharType="end"/>
      </w:r>
      <w:r>
        <w:rPr>
          <w:rFonts w:ascii="宋体" w:hAnsi="宋体"/>
          <w:color w:val="000000"/>
          <w:sz w:val="28"/>
        </w:rPr>
      </w:r>
      <w:r/>
    </w:p>
    <w:p>
      <w:pPr>
        <w:pStyle w:val="864"/>
        <w:spacing w:line="360" w:lineRule="auto"/>
      </w:pPr>
      <w:r/>
      <w:r/>
    </w:p>
    <w:p>
      <w:pPr>
        <w:pStyle w:val="865"/>
        <w:jc w:val="center"/>
        <w:spacing w:line="360" w:lineRule="auto"/>
        <w:rPr>
          <w:rFonts w:hint="eastAsia" w:ascii="宋体" w:hAnsi="宋体"/>
          <w:sz w:val="36"/>
          <w:szCs w:val="36"/>
        </w:rPr>
      </w:pPr>
      <w:r>
        <w:rPr>
          <w:rFonts w:ascii="宋体" w:hAnsi="宋体"/>
          <w:sz w:val="36"/>
          <w:szCs w:val="36"/>
        </w:rPr>
        <w:br w:type="page" w:clear="all"/>
      </w:r>
      <w:bookmarkStart w:id="6" w:name="_Toc109304962"/>
      <w:r/>
      <w:bookmarkStart w:id="7" w:name="_Toc109304965"/>
      <w:r>
        <w:rPr>
          <w:rFonts w:hint="eastAsia" w:ascii="宋体" w:hAnsi="宋体"/>
          <w:bCs w:val="0"/>
          <w:sz w:val="32"/>
          <w:szCs w:val="22"/>
        </w:rPr>
        <w:t xml:space="preserve">第一章 </w:t>
      </w:r>
      <w:r>
        <w:rPr>
          <w:rFonts w:hint="eastAsia" w:ascii="宋体" w:hAnsi="宋体"/>
          <w:bCs w:val="0"/>
          <w:sz w:val="32"/>
          <w:szCs w:val="22"/>
          <w:lang w:eastAsia="zh-CN"/>
        </w:rPr>
        <w:t xml:space="preserve">JSZC-321012-DDGC-C2025-0033</w:t>
      </w:r>
      <w:r>
        <w:rPr>
          <w:rFonts w:hint="eastAsia" w:ascii="宋体" w:hAnsi="宋体"/>
          <w:bCs w:val="0"/>
          <w:sz w:val="32"/>
          <w:szCs w:val="22"/>
        </w:rPr>
        <w:t xml:space="preserve">#</w:t>
      </w:r>
      <w:r>
        <w:rPr>
          <w:rFonts w:hint="eastAsia" w:ascii="宋体" w:hAnsi="宋体"/>
          <w:bCs w:val="0"/>
          <w:sz w:val="32"/>
          <w:szCs w:val="22"/>
          <w:lang w:eastAsia="zh-CN"/>
        </w:rPr>
        <w:t xml:space="preserve">南苑路、纵七路纳力段景观项目</w:t>
      </w:r>
      <w:r>
        <w:rPr>
          <w:rFonts w:hint="eastAsia" w:ascii="宋体" w:hAnsi="宋体"/>
          <w:bCs w:val="0"/>
          <w:sz w:val="32"/>
          <w:szCs w:val="22"/>
        </w:rPr>
        <w:t xml:space="preserve">竞争性磋商采购公告</w:t>
      </w:r>
      <w:bookmarkEnd w:id="6"/>
      <w:r>
        <w:rPr>
          <w:rFonts w:hint="eastAsia" w:ascii="宋体" w:hAnsi="宋体"/>
          <w:sz w:val="36"/>
          <w:szCs w:val="36"/>
        </w:rPr>
      </w:r>
      <w:r/>
    </w:p>
    <w:p>
      <w:pPr>
        <w:pStyle w:val="864"/>
        <w:ind w:firstLine="480"/>
        <w:jc w:val="left"/>
        <w:spacing w:line="360" w:lineRule="auto"/>
        <w:widowControl/>
        <w:rPr>
          <w:rFonts w:hint="eastAsia" w:ascii="宋体" w:hAnsi="宋体" w:cs="宋体"/>
          <w:szCs w:val="21"/>
        </w:rPr>
      </w:pPr>
      <w:r>
        <w:rPr>
          <w:rFonts w:hint="eastAsia" w:ascii="宋体" w:hAnsi="宋体" w:cs="宋体"/>
          <w:szCs w:val="21"/>
        </w:rPr>
        <w:t xml:space="preserve">受</w:t>
      </w:r>
      <w:r>
        <w:rPr>
          <w:rFonts w:hint="eastAsia" w:ascii="宋体" w:hAnsi="宋体" w:cs="宋体"/>
          <w:szCs w:val="21"/>
          <w:lang w:eastAsia="zh-CN"/>
        </w:rPr>
        <w:t xml:space="preserve">扬州市江都高新技术产业园区管理委员会</w:t>
      </w:r>
      <w:r>
        <w:rPr>
          <w:rFonts w:hint="eastAsia" w:ascii="宋体" w:hAnsi="宋体" w:cs="宋体"/>
          <w:szCs w:val="21"/>
        </w:rPr>
        <w:t xml:space="preserve">的委托，</w:t>
      </w:r>
      <w:r>
        <w:rPr>
          <w:rFonts w:hint="eastAsia" w:ascii="宋体" w:hAnsi="宋体"/>
          <w:szCs w:val="21"/>
        </w:rPr>
        <w:t xml:space="preserve">江苏栋德工程管理有限公司江都分公司</w:t>
      </w:r>
      <w:r>
        <w:rPr>
          <w:rFonts w:hint="eastAsia" w:ascii="宋体" w:hAnsi="宋体" w:cs="宋体"/>
          <w:szCs w:val="21"/>
        </w:rPr>
        <w:t xml:space="preserve">就</w:t>
      </w:r>
      <w:r>
        <w:rPr>
          <w:rFonts w:hint="eastAsia" w:ascii="宋体" w:hAnsi="宋体" w:cs="宋体"/>
          <w:szCs w:val="21"/>
          <w:lang w:eastAsia="zh-CN"/>
        </w:rPr>
        <w:t xml:space="preserve">南苑路、纵七路纳力段景观项目</w:t>
      </w:r>
      <w:r>
        <w:rPr>
          <w:rFonts w:hint="eastAsia" w:ascii="宋体" w:hAnsi="宋体" w:cs="宋体"/>
          <w:szCs w:val="21"/>
        </w:rPr>
        <w:t xml:space="preserve">实施政府采购，本次采购采用竞争性磋商方式，欢迎符合条件的供应商参加磋商。</w:t>
      </w:r>
      <w:r>
        <w:rPr>
          <w:rFonts w:hint="eastAsia" w:ascii="宋体" w:hAnsi="宋体" w:cs="宋体"/>
          <w:szCs w:val="21"/>
        </w:rPr>
      </w:r>
      <w:r/>
    </w:p>
    <w:p>
      <w:pPr>
        <w:pStyle w:val="864"/>
        <w:ind w:firstLine="422"/>
        <w:spacing w:line="360" w:lineRule="auto"/>
        <w:rPr>
          <w:rFonts w:hint="eastAsia"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rPr>
          <w:rFonts w:hint="eastAsia" w:ascii="宋体" w:hAnsi="宋体" w:cs="宋体"/>
          <w:b/>
          <w:szCs w:val="21"/>
        </w:rPr>
      </w:r>
      <w:r/>
    </w:p>
    <w:p>
      <w:pPr>
        <w:pStyle w:val="86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lang w:eastAsia="zh-CN"/>
        </w:rPr>
        <w:t xml:space="preserve">南苑路、纵七路纳力段景观项目</w:t>
      </w:r>
      <w:r>
        <w:rPr>
          <w:rFonts w:hint="eastAsia" w:ascii="宋体" w:hAnsi="宋体" w:cs="宋体"/>
          <w:szCs w:val="21"/>
        </w:rPr>
        <w:t xml:space="preserve">采购的潜在供应商</w:t>
      </w:r>
      <w:r>
        <w:rPr>
          <w:rFonts w:hint="eastAsia" w:ascii="宋体" w:hAnsi="宋体" w:cs="宋体"/>
          <w:szCs w:val="21"/>
          <w:u w:val="single"/>
        </w:rPr>
        <w:t xml:space="preserve">可在“扬州市江都区政府采购网”、“扬州市政府采购网”、“江苏省政府采购网”自行免费下载</w:t>
      </w:r>
      <w:r>
        <w:rPr>
          <w:rFonts w:hint="eastAsia" w:ascii="宋体" w:hAnsi="宋体" w:cs="宋体"/>
          <w:szCs w:val="21"/>
        </w:rPr>
        <w:t xml:space="preserve">采购文件，并于</w:t>
      </w:r>
      <w:bookmarkStart w:id="8" w:name="XMTBJSR_1"/>
      <w:r>
        <w:rPr>
          <w:rFonts w:ascii="宋体" w:hAnsi="宋体" w:cs="宋体"/>
          <w:bCs/>
          <w:szCs w:val="21"/>
          <w:u w:val="single"/>
        </w:rPr>
        <w:t xml:space="preserve">202</w:t>
      </w:r>
      <w:r>
        <w:rPr>
          <w:rFonts w:hint="eastAsia" w:ascii="宋体" w:hAnsi="宋体" w:cs="宋体"/>
          <w:bCs/>
          <w:szCs w:val="21"/>
          <w:u w:val="single"/>
          <w:lang w:val="en-US" w:eastAsia="zh-CN"/>
        </w:rPr>
        <w:t xml:space="preserve">6</w:t>
      </w:r>
      <w:r>
        <w:rPr>
          <w:rFonts w:ascii="宋体" w:hAnsi="宋体" w:cs="宋体"/>
          <w:bCs/>
          <w:szCs w:val="21"/>
          <w:u w:val="single"/>
        </w:rPr>
        <w:t xml:space="preserve">年</w:t>
      </w:r>
      <w:r>
        <w:rPr>
          <w:rFonts w:hint="eastAsia" w:ascii="宋体" w:hAnsi="宋体" w:cs="宋体"/>
          <w:bCs/>
          <w:szCs w:val="21"/>
          <w:u w:val="single"/>
          <w:lang w:val="en-US" w:eastAsia="zh-CN"/>
        </w:rPr>
        <w:t xml:space="preserve">1</w:t>
      </w:r>
      <w:r>
        <w:rPr>
          <w:rFonts w:ascii="宋体" w:hAnsi="宋体" w:cs="宋体"/>
          <w:bCs/>
          <w:szCs w:val="21"/>
          <w:u w:val="single"/>
        </w:rPr>
        <w:t xml:space="preserve">月</w:t>
      </w:r>
      <w:r>
        <w:rPr>
          <w:rFonts w:hint="eastAsia" w:ascii="宋体" w:hAnsi="宋体" w:cs="宋体"/>
          <w:bCs/>
          <w:szCs w:val="21"/>
          <w:u w:val="single"/>
          <w:lang w:val="en-US" w:eastAsia="zh-CN"/>
        </w:rPr>
        <w:t xml:space="preserve">22</w:t>
      </w:r>
      <w:r>
        <w:rPr>
          <w:rFonts w:ascii="宋体" w:hAnsi="宋体" w:cs="宋体"/>
          <w:bCs/>
          <w:szCs w:val="21"/>
          <w:u w:val="single"/>
        </w:rPr>
        <w:t xml:space="preserve">日</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8"/>
      <w:r>
        <w:rPr>
          <w:rFonts w:hint="eastAsia" w:ascii="宋体" w:hAnsi="宋体" w:cs="宋体"/>
          <w:bCs/>
          <w:szCs w:val="21"/>
        </w:rPr>
        <w:t xml:space="preserve">（北京时间）前提交响应文件</w:t>
      </w:r>
      <w:r>
        <w:rPr>
          <w:rFonts w:hint="eastAsia" w:ascii="宋体" w:hAnsi="宋体" w:cs="宋体"/>
          <w:szCs w:val="21"/>
        </w:rPr>
        <w:t xml:space="preserve">。</w:t>
      </w:r>
      <w:r>
        <w:rPr>
          <w:rFonts w:hint="eastAsia" w:ascii="宋体" w:hAnsi="宋体" w:cs="宋体"/>
          <w:szCs w:val="21"/>
        </w:rPr>
      </w:r>
      <w:r/>
    </w:p>
    <w:p>
      <w:pPr>
        <w:pStyle w:val="866"/>
        <w:spacing w:before="0" w:after="0" w:line="360" w:lineRule="auto"/>
        <w:rPr>
          <w:rFonts w:hint="eastAsia" w:ascii="宋体" w:hAnsi="宋体" w:cs="宋体"/>
          <w:bCs w:val="0"/>
          <w:sz w:val="21"/>
          <w:szCs w:val="21"/>
        </w:rPr>
      </w:pPr>
      <w:r/>
      <w:bookmarkStart w:id="9" w:name="_Toc109304963"/>
      <w:r>
        <w:rPr>
          <w:rFonts w:hint="eastAsia" w:ascii="宋体" w:hAnsi="宋体" w:cs="宋体"/>
          <w:bCs w:val="0"/>
          <w:sz w:val="21"/>
          <w:szCs w:val="21"/>
        </w:rPr>
        <w:t xml:space="preserve">一、项目基本情况</w:t>
      </w:r>
      <w:bookmarkEnd w:id="9"/>
      <w:r>
        <w:rPr>
          <w:rFonts w:hint="eastAsia" w:ascii="宋体" w:hAnsi="宋体" w:cs="宋体"/>
          <w:bCs w:val="0"/>
          <w:sz w:val="21"/>
          <w:szCs w:val="21"/>
        </w:rPr>
      </w:r>
      <w:r/>
    </w:p>
    <w:p>
      <w:pPr>
        <w:pStyle w:val="864"/>
        <w:ind w:firstLine="420"/>
        <w:spacing w:line="360" w:lineRule="auto"/>
        <w:rPr>
          <w:rFonts w:ascii="宋体" w:hAnsi="宋体" w:eastAsia="宋体" w:cs="宋体"/>
          <w:szCs w:val="21"/>
          <w:lang w:val="en-US" w:eastAsia="zh-CN"/>
        </w:rPr>
      </w:pPr>
      <w:r>
        <w:rPr>
          <w:rFonts w:hint="eastAsia" w:ascii="宋体" w:hAnsi="宋体" w:cs="宋体"/>
          <w:szCs w:val="21"/>
        </w:rPr>
        <w:t xml:space="preserve">1.项目编号：</w:t>
      </w:r>
      <w:r>
        <w:rPr>
          <w:rFonts w:hint="eastAsia" w:ascii="宋体" w:hAnsi="宋体"/>
          <w:szCs w:val="21"/>
          <w:lang w:val="zh-CN"/>
        </w:rPr>
        <w:t xml:space="preserve">JSZC-321012-DDGC-C2025-0033</w:t>
      </w:r>
      <w:r>
        <w:rPr>
          <w:rFonts w:ascii="宋体" w:hAnsi="宋体" w:eastAsia="宋体" w:cs="宋体"/>
          <w:szCs w:val="21"/>
          <w:lang w:val="en-US" w:eastAsia="zh-CN"/>
        </w:rPr>
      </w:r>
      <w:r/>
    </w:p>
    <w:p>
      <w:pPr>
        <w:pStyle w:val="864"/>
        <w:ind w:firstLine="420"/>
        <w:spacing w:line="360" w:lineRule="auto"/>
        <w:rPr>
          <w:rFonts w:hint="eastAsia" w:ascii="宋体" w:hAnsi="宋体"/>
          <w:szCs w:val="21"/>
          <w:lang w:eastAsia="zh-CN"/>
        </w:rPr>
      </w:pPr>
      <w:r>
        <w:rPr>
          <w:rFonts w:hint="eastAsia" w:ascii="宋体" w:hAnsi="宋体" w:cs="宋体"/>
          <w:szCs w:val="21"/>
        </w:rPr>
        <w:t xml:space="preserve">2.项目名称：</w:t>
      </w:r>
      <w:r>
        <w:rPr>
          <w:rFonts w:hint="eastAsia" w:ascii="宋体" w:hAnsi="宋体"/>
          <w:szCs w:val="21"/>
          <w:lang w:eastAsia="zh-CN"/>
        </w:rPr>
        <w:t xml:space="preserve">南苑路、纵七路纳力段景观项目</w:t>
      </w:r>
      <w:r>
        <w:rPr>
          <w:rFonts w:hint="eastAsia" w:ascii="宋体" w:hAnsi="宋体"/>
          <w:szCs w:val="21"/>
          <w:lang w:eastAsia="zh-CN"/>
        </w:rPr>
      </w:r>
      <w:r/>
    </w:p>
    <w:p>
      <w:pPr>
        <w:pStyle w:val="864"/>
        <w:ind w:firstLine="420"/>
        <w:spacing w:line="360" w:lineRule="auto"/>
        <w:rPr>
          <w:rFonts w:hint="eastAsia" w:ascii="宋体" w:hAnsi="宋体" w:cs="宋体"/>
          <w:szCs w:val="21"/>
        </w:rPr>
      </w:pPr>
      <w:r>
        <w:rPr>
          <w:rFonts w:hint="eastAsia" w:ascii="宋体" w:hAnsi="宋体" w:cs="宋体"/>
          <w:szCs w:val="21"/>
        </w:rPr>
        <w:t xml:space="preserve">3.采购方式：竞争性磋商</w:t>
      </w:r>
      <w:r>
        <w:rPr>
          <w:rFonts w:hint="eastAsia" w:ascii="宋体" w:hAnsi="宋体" w:cs="宋体"/>
          <w:szCs w:val="21"/>
        </w:rPr>
      </w:r>
      <w:r/>
    </w:p>
    <w:p>
      <w:pPr>
        <w:pStyle w:val="864"/>
        <w:ind w:firstLine="420"/>
        <w:spacing w:line="360" w:lineRule="auto"/>
        <w:rPr>
          <w:rFonts w:hint="eastAsia" w:ascii="宋体" w:hAnsi="宋体" w:cs="宋体"/>
          <w:szCs w:val="21"/>
          <w:highlight w:val="none"/>
        </w:rPr>
      </w:pPr>
      <w:r>
        <w:rPr>
          <w:rFonts w:hint="eastAsia" w:ascii="宋体" w:hAnsi="宋体" w:cs="宋体"/>
          <w:szCs w:val="21"/>
        </w:rPr>
        <w:t xml:space="preserve">4.预算金额：</w:t>
      </w:r>
      <w:r>
        <w:rPr>
          <w:rFonts w:hint="eastAsia" w:ascii="宋体" w:hAnsi="宋体" w:cs="宋体"/>
          <w:szCs w:val="21"/>
          <w:highlight w:val="none"/>
          <w:lang w:val="en-US" w:eastAsia="zh-CN"/>
        </w:rPr>
        <w:t xml:space="preserve">387.03万</w:t>
      </w:r>
      <w:r>
        <w:rPr>
          <w:rFonts w:hint="eastAsia" w:ascii="宋体" w:hAnsi="宋体" w:cs="宋体"/>
          <w:szCs w:val="21"/>
          <w:highlight w:val="none"/>
        </w:rPr>
        <w:t xml:space="preserve">元</w:t>
      </w:r>
      <w:r>
        <w:rPr>
          <w:rFonts w:hint="eastAsia" w:ascii="宋体" w:hAnsi="宋体" w:cs="宋体"/>
          <w:szCs w:val="21"/>
          <w:highlight w:val="none"/>
        </w:rPr>
      </w:r>
      <w:r/>
    </w:p>
    <w:p>
      <w:pPr>
        <w:pStyle w:val="864"/>
        <w:ind w:firstLine="420"/>
        <w:spacing w:line="360" w:lineRule="auto"/>
        <w:rPr>
          <w:rFonts w:hint="eastAsia" w:ascii="宋体" w:hAnsi="宋体" w:cs="宋体"/>
          <w:color w:val="ff0000"/>
          <w:szCs w:val="21"/>
          <w:highlight w:val="yellow"/>
        </w:rPr>
      </w:pPr>
      <w:r>
        <w:rPr>
          <w:rFonts w:hint="eastAsia" w:ascii="宋体" w:hAnsi="宋体" w:cs="宋体"/>
          <w:szCs w:val="21"/>
          <w:highlight w:val="none"/>
        </w:rPr>
        <w:t xml:space="preserve">5.</w:t>
      </w:r>
      <w:r>
        <w:rPr>
          <w:rFonts w:hint="eastAsia" w:ascii="宋体" w:hAnsi="宋体" w:cs="宋体"/>
          <w:highlight w:val="none"/>
        </w:rPr>
        <w:t xml:space="preserve">最高限价：</w:t>
      </w:r>
      <w:r>
        <w:rPr>
          <w:rFonts w:hint="eastAsia" w:ascii="宋体" w:hAnsi="宋体" w:cs="宋体"/>
          <w:szCs w:val="21"/>
          <w:highlight w:val="none"/>
          <w:lang w:val="en-US" w:eastAsia="zh-CN"/>
        </w:rPr>
        <w:t xml:space="preserve">387.03万</w:t>
      </w:r>
      <w:r>
        <w:rPr>
          <w:rFonts w:hint="eastAsia" w:ascii="宋体" w:hAnsi="宋体" w:cs="宋体"/>
          <w:szCs w:val="21"/>
          <w:highlight w:val="none"/>
        </w:rPr>
        <w:t xml:space="preserve">元</w:t>
      </w:r>
      <w:r>
        <w:rPr>
          <w:rFonts w:hint="eastAsia" w:ascii="宋体" w:hAnsi="宋体" w:cs="宋体"/>
          <w:color w:val="000000"/>
          <w:highlight w:val="none"/>
          <w:lang w:eastAsia="zh-CN"/>
        </w:rPr>
        <w:t xml:space="preserve">，供应商</w:t>
      </w:r>
      <w:r>
        <w:rPr>
          <w:rFonts w:hint="eastAsia" w:ascii="宋体" w:hAnsi="宋体" w:eastAsia="宋体" w:cs="宋体"/>
          <w:color w:val="000000"/>
          <w:highlight w:val="none"/>
        </w:rPr>
        <w:t xml:space="preserve">的报价高于最高限价的，其投标文件无效</w:t>
      </w:r>
      <w:r>
        <w:rPr>
          <w:rFonts w:hint="eastAsia" w:ascii="宋体" w:hAnsi="宋体" w:cs="宋体"/>
          <w:color w:val="000000"/>
          <w:highlight w:val="none"/>
          <w:lang w:eastAsia="zh-CN"/>
        </w:rPr>
        <w:t xml:space="preserve">。</w:t>
      </w:r>
      <w:r>
        <w:rPr>
          <w:rFonts w:hint="eastAsia" w:ascii="宋体" w:hAnsi="宋体" w:cs="宋体"/>
          <w:color w:val="ff0000"/>
          <w:szCs w:val="21"/>
          <w:highlight w:val="yellow"/>
        </w:rPr>
      </w:r>
      <w:r/>
    </w:p>
    <w:p>
      <w:pPr>
        <w:pStyle w:val="864"/>
        <w:ind w:firstLine="420"/>
        <w:spacing w:line="360" w:lineRule="auto"/>
        <w:rPr>
          <w:rFonts w:hint="eastAsia" w:ascii="宋体" w:hAnsi="宋体" w:cs="宋体"/>
          <w:szCs w:val="21"/>
          <w:u w:val="single"/>
        </w:rPr>
      </w:pPr>
      <w:r>
        <w:rPr>
          <w:rFonts w:hint="eastAsia" w:ascii="宋体" w:hAnsi="宋体" w:cs="宋体"/>
          <w:szCs w:val="21"/>
        </w:rPr>
        <w:t xml:space="preserve">6.采购需求：见采购文件第四章</w:t>
      </w:r>
      <w:r>
        <w:rPr>
          <w:rFonts w:hint="eastAsia" w:ascii="宋体" w:hAnsi="宋体" w:cs="宋体"/>
          <w:szCs w:val="21"/>
          <w:u w:val="single"/>
        </w:rPr>
      </w:r>
      <w:r/>
    </w:p>
    <w:p>
      <w:pPr>
        <w:pStyle w:val="864"/>
        <w:ind w:firstLine="420"/>
        <w:spacing w:line="360" w:lineRule="auto"/>
        <w:rPr>
          <w:rFonts w:hint="eastAsia" w:ascii="宋体" w:hAnsi="宋体" w:cs="宋体"/>
          <w:szCs w:val="21"/>
          <w:u w:val="single"/>
        </w:rPr>
      </w:pPr>
      <w:r>
        <w:rPr>
          <w:rFonts w:hint="eastAsia" w:ascii="宋体" w:hAnsi="宋体" w:cs="宋体"/>
          <w:szCs w:val="21"/>
        </w:rPr>
        <w:t xml:space="preserve">7.合同履行期限：</w:t>
      </w:r>
      <w:r>
        <w:rPr>
          <w:rFonts w:hint="eastAsia" w:ascii="宋体" w:hAnsi="宋体" w:cs="宋体"/>
          <w:szCs w:val="21"/>
          <w:lang w:bidi="ar"/>
        </w:rPr>
        <w:t xml:space="preserve">合同签订后</w:t>
      </w:r>
      <w:r>
        <w:rPr>
          <w:rFonts w:hint="eastAsia" w:ascii="宋体" w:hAnsi="宋体" w:cs="宋体"/>
          <w:szCs w:val="21"/>
          <w:highlight w:val="none"/>
          <w:lang w:val="en-US" w:eastAsia="zh-CN" w:bidi="ar"/>
        </w:rPr>
        <w:t xml:space="preserve">90</w:t>
      </w:r>
      <w:r>
        <w:rPr>
          <w:rFonts w:hint="eastAsia" w:ascii="宋体" w:hAnsi="宋体" w:cs="宋体"/>
          <w:szCs w:val="21"/>
          <w:highlight w:val="none"/>
          <w:lang w:bidi="ar"/>
        </w:rPr>
        <w:t xml:space="preserve">日历</w:t>
      </w:r>
      <w:r>
        <w:rPr>
          <w:rFonts w:hint="eastAsia" w:ascii="宋体" w:hAnsi="宋体" w:cs="宋体"/>
          <w:szCs w:val="21"/>
          <w:lang w:bidi="ar"/>
        </w:rPr>
        <w:t xml:space="preserve">天内完成整个工程的工程量并且合格，可交付采购人竣工验收投入使用。</w:t>
      </w:r>
      <w:r>
        <w:rPr>
          <w:rFonts w:hint="eastAsia" w:ascii="宋体" w:hAnsi="宋体"/>
          <w:szCs w:val="21"/>
        </w:rPr>
        <w:t xml:space="preserve">具体开工日期以采购人通知为准。</w:t>
      </w:r>
      <w:r>
        <w:rPr>
          <w:rFonts w:hint="eastAsia" w:ascii="宋体" w:hAnsi="宋体" w:cs="宋体"/>
          <w:szCs w:val="21"/>
          <w:u w:val="single"/>
        </w:rPr>
      </w:r>
      <w:r/>
    </w:p>
    <w:p>
      <w:pPr>
        <w:pStyle w:val="864"/>
        <w:ind w:firstLine="420"/>
        <w:spacing w:line="360" w:lineRule="auto"/>
        <w:rPr>
          <w:rFonts w:hint="eastAsia" w:ascii="宋体" w:hAnsi="宋体" w:cs="宋体"/>
          <w:color w:val="ff0000"/>
          <w:szCs w:val="21"/>
        </w:rPr>
      </w:pPr>
      <w:r>
        <w:rPr>
          <w:rFonts w:hint="eastAsia" w:ascii="宋体" w:hAnsi="宋体" w:cs="宋体"/>
          <w:szCs w:val="21"/>
        </w:rPr>
        <w:t xml:space="preserve">8.</w:t>
      </w:r>
      <w:r>
        <w:rPr>
          <w:rFonts w:hint="eastAsia" w:ascii="宋体" w:hAnsi="宋体"/>
          <w:szCs w:val="21"/>
        </w:rPr>
        <w:t xml:space="preserve">本项目</w:t>
      </w:r>
      <w:r>
        <w:rPr>
          <w:rFonts w:hint="eastAsia" w:ascii="宋体" w:hAnsi="宋体"/>
          <w:szCs w:val="21"/>
          <w:u w:val="single"/>
          <w:lang w:val="en-US" w:eastAsia="zh-CN"/>
        </w:rPr>
        <w:t xml:space="preserve">不</w:t>
      </w:r>
      <w:r>
        <w:rPr>
          <w:rFonts w:hint="eastAsia" w:ascii="宋体" w:hAnsi="宋体"/>
          <w:szCs w:val="21"/>
          <w:u w:val="single"/>
        </w:rPr>
        <w:t xml:space="preserve">接受</w:t>
      </w:r>
      <w:r>
        <w:rPr>
          <w:rFonts w:hint="eastAsia" w:ascii="宋体" w:hAnsi="宋体"/>
          <w:szCs w:val="21"/>
        </w:rPr>
        <w:t xml:space="preserve">联合体磋商</w:t>
      </w:r>
      <w:r>
        <w:rPr>
          <w:rFonts w:hint="eastAsia" w:ascii="宋体" w:hAnsi="宋体" w:cs="宋体"/>
          <w:szCs w:val="21"/>
        </w:rPr>
        <w:t xml:space="preserve">。</w:t>
      </w:r>
      <w:r>
        <w:rPr>
          <w:rFonts w:hint="eastAsia" w:ascii="宋体" w:hAnsi="宋体" w:cs="宋体"/>
          <w:color w:val="ff0000"/>
          <w:szCs w:val="21"/>
        </w:rPr>
      </w:r>
      <w:r/>
    </w:p>
    <w:p>
      <w:pPr>
        <w:pStyle w:val="864"/>
        <w:ind w:firstLine="420"/>
        <w:spacing w:line="360" w:lineRule="auto"/>
        <w:rPr>
          <w:rFonts w:hint="eastAsia" w:ascii="宋体" w:hAnsi="宋体" w:cs="宋体"/>
          <w:szCs w:val="21"/>
        </w:rPr>
      </w:pPr>
      <w:r>
        <w:rPr>
          <w:rFonts w:hint="eastAsia" w:ascii="宋体" w:hAnsi="宋体" w:cs="宋体"/>
          <w:szCs w:val="21"/>
        </w:rPr>
        <w:t xml:space="preserve">9.</w:t>
      </w:r>
      <w:r>
        <w:rPr>
          <w:rFonts w:hint="eastAsia" w:ascii="宋体" w:hAnsi="宋体"/>
          <w:szCs w:val="21"/>
        </w:rPr>
        <w:t xml:space="preserve">本项目</w:t>
      </w:r>
      <w:r>
        <w:rPr>
          <w:rFonts w:hint="eastAsia" w:ascii="宋体" w:hAnsi="宋体"/>
          <w:szCs w:val="21"/>
          <w:u w:val="single"/>
        </w:rPr>
        <w:t xml:space="preserve">不接受</w:t>
      </w:r>
      <w:r>
        <w:rPr>
          <w:rFonts w:hint="eastAsia" w:ascii="宋体" w:hAnsi="宋体"/>
          <w:szCs w:val="21"/>
        </w:rPr>
        <w:t xml:space="preserve">进口产品参加磋商</w:t>
      </w:r>
      <w:r>
        <w:rPr>
          <w:rFonts w:hint="eastAsia" w:ascii="宋体" w:hAnsi="宋体" w:cs="宋体"/>
          <w:szCs w:val="21"/>
        </w:rPr>
        <w:t xml:space="preserve">。</w:t>
      </w:r>
      <w:r>
        <w:rPr>
          <w:rFonts w:hint="eastAsia" w:ascii="宋体" w:hAnsi="宋体" w:cs="宋体"/>
          <w:szCs w:val="21"/>
        </w:rPr>
      </w:r>
      <w:r/>
    </w:p>
    <w:p>
      <w:pPr>
        <w:pStyle w:val="866"/>
        <w:spacing w:before="0" w:after="0" w:line="360" w:lineRule="auto"/>
        <w:rPr>
          <w:rFonts w:hint="eastAsia" w:ascii="宋体" w:hAnsi="宋体" w:cs="宋体"/>
          <w:bCs w:val="0"/>
          <w:sz w:val="21"/>
          <w:szCs w:val="21"/>
        </w:rPr>
      </w:pPr>
      <w:r/>
      <w:bookmarkStart w:id="10" w:name="_Toc109304964"/>
      <w:r>
        <w:rPr>
          <w:rFonts w:hint="eastAsia" w:ascii="宋体" w:hAnsi="宋体" w:cs="宋体"/>
          <w:bCs w:val="0"/>
          <w:sz w:val="21"/>
          <w:szCs w:val="21"/>
        </w:rPr>
        <w:t xml:space="preserve">二、申请人的资格要求：</w:t>
      </w:r>
      <w:bookmarkEnd w:id="10"/>
      <w:r>
        <w:rPr>
          <w:rFonts w:hint="eastAsia" w:ascii="宋体" w:hAnsi="宋体" w:cs="宋体"/>
          <w:bCs w:val="0"/>
          <w:sz w:val="21"/>
          <w:szCs w:val="21"/>
        </w:rPr>
      </w:r>
      <w:r/>
    </w:p>
    <w:p>
      <w:pPr>
        <w:pStyle w:val="864"/>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1.满足《中华人民共和国政府采购法》第二十二条规定，并提供下列材料：</w:t>
      </w:r>
      <w:r>
        <w:rPr>
          <w:rFonts w:ascii="宋体" w:hAnsi="宋体" w:cs="宋体"/>
          <w:szCs w:val="21"/>
        </w:rPr>
      </w:r>
      <w:r/>
    </w:p>
    <w:p>
      <w:pPr>
        <w:pStyle w:val="864"/>
        <w:ind w:firstLine="420"/>
        <w:pageBreakBefore w:val="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w:t>
      </w:r>
      <w:r>
        <w:rPr>
          <w:rFonts w:hint="eastAsia" w:ascii="宋体" w:hAnsi="宋体" w:cs="宋体"/>
          <w:i/>
          <w:iCs/>
          <w:szCs w:val="21"/>
          <w:u w:val="single"/>
        </w:rPr>
        <w:t xml:space="preserve">法人或者其他组织的营业执照等证明文件，自然人的身份证明（身份证为正、反面）</w:t>
      </w:r>
      <w:r>
        <w:rPr>
          <w:rFonts w:hint="eastAsia" w:ascii="宋体" w:hAnsi="宋体" w:cs="宋体"/>
          <w:i/>
          <w:iCs/>
          <w:color w:val="000000"/>
          <w:szCs w:val="21"/>
          <w:highlight w:val="none"/>
          <w:u w:val="single"/>
        </w:rPr>
        <w:t xml:space="preserve">；</w:t>
      </w:r>
      <w:r>
        <w:rPr>
          <w:rFonts w:hint="eastAsia" w:ascii="宋体" w:hAnsi="宋体" w:cs="宋体"/>
          <w:i/>
          <w:iCs/>
          <w:color w:val="000000"/>
          <w:szCs w:val="21"/>
          <w:highlight w:val="none"/>
          <w:u w:val="single"/>
        </w:rPr>
      </w:r>
      <w:r/>
    </w:p>
    <w:p>
      <w:pPr>
        <w:pStyle w:val="864"/>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1.2 依法缴纳职工社会保障资金的证明材料</w:t>
      </w:r>
      <w:r>
        <w:rPr>
          <w:rFonts w:hint="eastAsia" w:ascii="宋体" w:hAnsi="宋体" w:cs="宋体"/>
          <w:b/>
          <w:bCs/>
          <w:i/>
          <w:iCs/>
          <w:szCs w:val="21"/>
          <w:highlight w:val="none"/>
          <w:u w:val="single"/>
        </w:rPr>
        <w:t xml:space="preserve">（可提供“基本资格条件承诺函”）</w:t>
      </w:r>
      <w:r>
        <w:rPr>
          <w:rFonts w:hint="eastAsia" w:ascii="宋体" w:hAnsi="宋体" w:cs="宋体"/>
          <w:i/>
          <w:iCs/>
          <w:szCs w:val="21"/>
          <w:highlight w:val="none"/>
          <w:u w:val="single"/>
        </w:rPr>
      </w:r>
      <w:r/>
    </w:p>
    <w:p>
      <w:pPr>
        <w:pStyle w:val="864"/>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1.3 依法纳税的缴款凭证</w:t>
      </w:r>
      <w:r>
        <w:rPr>
          <w:rFonts w:hint="eastAsia" w:ascii="宋体" w:hAnsi="宋体" w:cs="宋体"/>
          <w:b/>
          <w:bCs/>
          <w:i/>
          <w:iCs/>
          <w:szCs w:val="21"/>
          <w:highlight w:val="none"/>
          <w:u w:val="single"/>
        </w:rPr>
        <w:t xml:space="preserve">（可提供“基本资格条件承诺函”）</w:t>
      </w:r>
      <w:r>
        <w:rPr>
          <w:rFonts w:hint="eastAsia" w:ascii="宋体" w:hAnsi="宋体" w:cs="宋体"/>
          <w:i/>
          <w:iCs/>
          <w:szCs w:val="21"/>
          <w:highlight w:val="none"/>
          <w:u w:val="single"/>
        </w:rPr>
      </w:r>
      <w:r/>
    </w:p>
    <w:p>
      <w:pPr>
        <w:pStyle w:val="864"/>
        <w:ind w:firstLine="420"/>
        <w:spacing w:line="360" w:lineRule="auto"/>
        <w:rPr>
          <w:rFonts w:hint="eastAsia" w:ascii="宋体" w:hAnsi="宋体" w:cs="宋体"/>
          <w:b/>
          <w:bCs/>
          <w:i/>
          <w:iCs/>
          <w:szCs w:val="21"/>
          <w:highlight w:val="none"/>
          <w:u w:val="single"/>
        </w:rPr>
      </w:pPr>
      <w:r>
        <w:rPr>
          <w:rFonts w:hint="eastAsia" w:ascii="宋体" w:hAnsi="宋体" w:cs="宋体"/>
          <w:i/>
          <w:iCs/>
          <w:szCs w:val="21"/>
          <w:highlight w:val="none"/>
          <w:u w:val="single"/>
        </w:rPr>
        <w:t xml:space="preserve">1.4 具有良好的商业信誉和健全的财务会计制度</w:t>
      </w:r>
      <w:r>
        <w:rPr>
          <w:rFonts w:hint="eastAsia" w:ascii="宋体" w:hAnsi="宋体" w:cs="宋体"/>
          <w:b/>
          <w:bCs/>
          <w:i/>
          <w:iCs/>
          <w:szCs w:val="21"/>
          <w:highlight w:val="none"/>
          <w:u w:val="single"/>
        </w:rPr>
        <w:t xml:space="preserve">（可提供“基本资格条件承诺函”）</w:t>
      </w:r>
      <w:r>
        <w:rPr>
          <w:rFonts w:hint="eastAsia" w:ascii="宋体" w:hAnsi="宋体" w:cs="宋体"/>
          <w:b/>
          <w:bCs/>
          <w:i/>
          <w:iCs/>
          <w:szCs w:val="21"/>
          <w:highlight w:val="none"/>
          <w:u w:val="single"/>
        </w:rPr>
      </w:r>
      <w:r/>
    </w:p>
    <w:p>
      <w:pPr>
        <w:pStyle w:val="864"/>
        <w:ind w:firstLine="420"/>
        <w:spacing w:line="360" w:lineRule="auto"/>
        <w:rPr>
          <w:rFonts w:hint="eastAsia" w:ascii="宋体" w:hAnsi="宋体" w:cs="宋体"/>
          <w:b/>
          <w:bCs/>
          <w:i/>
          <w:iCs/>
          <w:szCs w:val="21"/>
          <w:highlight w:val="none"/>
          <w:u w:val="single"/>
        </w:rPr>
      </w:pPr>
      <w:r>
        <w:rPr>
          <w:rFonts w:hint="eastAsia" w:ascii="宋体" w:hAnsi="宋体" w:cs="宋体"/>
          <w:i/>
          <w:iCs/>
          <w:szCs w:val="21"/>
          <w:highlight w:val="none"/>
          <w:u w:val="single"/>
        </w:rPr>
        <w:t xml:space="preserve">1.5 具备履行合同所必需的设备和专业技术能力</w:t>
      </w:r>
      <w:r>
        <w:rPr>
          <w:rFonts w:hint="eastAsia" w:ascii="宋体" w:hAnsi="宋体" w:cs="宋体"/>
          <w:b/>
          <w:bCs/>
          <w:i/>
          <w:iCs/>
          <w:szCs w:val="21"/>
          <w:highlight w:val="none"/>
          <w:u w:val="single"/>
        </w:rPr>
        <w:t xml:space="preserve">（可提供“基本资格条件承诺函”）</w:t>
      </w:r>
      <w:r>
        <w:rPr>
          <w:rFonts w:hint="eastAsia" w:ascii="宋体" w:hAnsi="宋体" w:cs="宋体"/>
          <w:b/>
          <w:bCs/>
          <w:i/>
          <w:iCs/>
          <w:szCs w:val="21"/>
          <w:highlight w:val="none"/>
          <w:u w:val="single"/>
        </w:rPr>
      </w:r>
      <w:r/>
    </w:p>
    <w:p>
      <w:pPr>
        <w:pStyle w:val="864"/>
        <w:ind w:firstLine="420"/>
        <w:spacing w:line="360" w:lineRule="auto"/>
        <w:rPr>
          <w:rFonts w:hint="eastAsia" w:ascii="宋体" w:hAnsi="宋体" w:cs="宋体"/>
          <w:b/>
          <w:bCs/>
          <w:i/>
          <w:iCs/>
          <w:szCs w:val="21"/>
          <w:highlight w:val="none"/>
          <w:u w:val="single"/>
        </w:rPr>
      </w:pPr>
      <w:r>
        <w:rPr>
          <w:rFonts w:hint="eastAsia" w:ascii="宋体" w:hAnsi="宋体" w:cs="宋体"/>
          <w:i/>
          <w:iCs/>
          <w:szCs w:val="21"/>
          <w:highlight w:val="none"/>
          <w:u w:val="single"/>
        </w:rPr>
        <w:t xml:space="preserve">1.6参加本次政府采购活动前3年内在经营活动中没有重大违法记录的书面声明</w:t>
      </w:r>
      <w:r>
        <w:rPr>
          <w:rFonts w:hint="eastAsia" w:ascii="宋体" w:hAnsi="宋体" w:cs="宋体"/>
          <w:b/>
          <w:bCs/>
          <w:i/>
          <w:iCs/>
          <w:szCs w:val="21"/>
          <w:highlight w:val="none"/>
          <w:u w:val="single"/>
        </w:rPr>
        <w:t xml:space="preserve">（可提供“基本资格条件承诺函”）</w:t>
      </w:r>
      <w:r>
        <w:rPr>
          <w:rFonts w:hint="eastAsia" w:ascii="宋体" w:hAnsi="宋体" w:cs="宋体"/>
          <w:b/>
          <w:bCs/>
          <w:i/>
          <w:iCs/>
          <w:szCs w:val="21"/>
          <w:highlight w:val="none"/>
          <w:u w:val="single"/>
        </w:rPr>
      </w:r>
      <w:r/>
    </w:p>
    <w:p>
      <w:pPr>
        <w:pStyle w:val="864"/>
        <w:ind w:firstLine="420"/>
        <w:spacing w:line="360" w:lineRule="auto"/>
        <w:rPr>
          <w:rFonts w:hint="eastAsia" w:ascii="宋体" w:hAnsi="宋体" w:cs="宋体"/>
          <w:i/>
          <w:iCs/>
          <w:szCs w:val="21"/>
          <w:highlight w:val="none"/>
          <w:u w:val="single"/>
        </w:rPr>
      </w:pPr>
      <w:r>
        <w:rPr>
          <w:rFonts w:hint="eastAsia" w:ascii="宋体" w:hAnsi="宋体" w:cs="宋体"/>
          <w:i/>
          <w:iCs/>
          <w:szCs w:val="21"/>
          <w:highlight w:val="none"/>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cs="宋体"/>
          <w:b/>
          <w:bCs/>
          <w:i/>
          <w:iCs/>
          <w:szCs w:val="21"/>
          <w:highlight w:val="none"/>
          <w:u w:val="single"/>
        </w:rPr>
        <w:t xml:space="preserve">（可提供“基本资格条件承诺函”）</w:t>
      </w:r>
      <w:r>
        <w:rPr>
          <w:rFonts w:hint="eastAsia" w:ascii="宋体" w:hAnsi="宋体" w:cs="宋体"/>
          <w:i/>
          <w:iCs/>
          <w:szCs w:val="21"/>
          <w:highlight w:val="none"/>
          <w:u w:val="single"/>
        </w:rPr>
      </w:r>
      <w:r/>
    </w:p>
    <w:p>
      <w:pPr>
        <w:pStyle w:val="864"/>
        <w:ind w:firstLine="420"/>
        <w:spacing w:line="360" w:lineRule="auto"/>
        <w:rPr>
          <w:rFonts w:ascii="宋体" w:hAnsi="宋体" w:cs="宋体"/>
          <w:i/>
          <w:iCs/>
          <w:szCs w:val="21"/>
          <w:highlight w:val="none"/>
          <w:u w:val="single"/>
        </w:rPr>
      </w:pPr>
      <w:r>
        <w:rPr>
          <w:rFonts w:hint="eastAsia" w:ascii="宋体" w:hAnsi="宋体" w:cs="宋体"/>
          <w:szCs w:val="21"/>
          <w:highlight w:val="none"/>
        </w:rPr>
        <w:t xml:space="preserve">1.8供应商信用承诺函</w:t>
      </w:r>
      <w:r>
        <w:rPr>
          <w:rFonts w:ascii="宋体" w:hAnsi="宋体" w:cs="宋体"/>
          <w:i/>
          <w:iCs/>
          <w:szCs w:val="21"/>
          <w:highlight w:val="none"/>
          <w:u w:val="single"/>
        </w:rPr>
      </w:r>
      <w:r/>
    </w:p>
    <w:p>
      <w:pPr>
        <w:pStyle w:val="864"/>
        <w:ind w:firstLine="420"/>
        <w:spacing w:line="360" w:lineRule="auto"/>
        <w:rPr>
          <w:rFonts w:hint="eastAsia"/>
        </w:rPr>
      </w:pPr>
      <w:r>
        <w:rPr>
          <w:rFonts w:hint="eastAsia" w:ascii="宋体" w:hAnsi="宋体" w:cs="宋体"/>
          <w:szCs w:val="21"/>
        </w:rPr>
        <w:t xml:space="preserve">2.落实政府采购政策需满足的资格要求：</w:t>
      </w:r>
      <w:r>
        <w:rPr>
          <w:rFonts w:hint="eastAsia"/>
        </w:rPr>
      </w:r>
      <w:r/>
    </w:p>
    <w:p>
      <w:pPr>
        <w:pStyle w:val="864"/>
        <w:ind w:firstLine="420"/>
        <w:spacing w:line="360" w:lineRule="auto"/>
        <w:rPr>
          <w:rFonts w:hint="eastAsia"/>
        </w:rPr>
      </w:pPr>
      <w:r>
        <w:rPr>
          <w:rFonts w:ascii="宋体" w:hAnsi="宋体"/>
          <w:i/>
          <w:iCs/>
          <w:szCs w:val="21"/>
          <w:u w:val="single"/>
        </w:rPr>
        <w:t xml:space="preserve">根据《政府采购促进中小企业发展管理办法》规定，本项目专门面向中小企业采购。供应商须提供《中小企业声明函》，《中小企业声明函》不符合要求或未提供的，响应文件无效</w:t>
      </w:r>
      <w:r>
        <w:rPr>
          <w:rFonts w:hint="eastAsia" w:ascii="宋体" w:hAnsi="宋体"/>
          <w:b/>
          <w:bCs/>
          <w:i/>
          <w:szCs w:val="21"/>
          <w:u w:val="single"/>
        </w:rPr>
        <w:t xml:space="preserve">（原件扫描上传）</w:t>
      </w:r>
      <w:r>
        <w:rPr>
          <w:rFonts w:ascii="宋体" w:hAnsi="宋体"/>
          <w:i/>
          <w:iCs/>
          <w:szCs w:val="21"/>
          <w:u w:val="single"/>
        </w:rPr>
        <w:t xml:space="preserve">。</w:t>
      </w:r>
      <w:r>
        <w:rPr>
          <w:rFonts w:hint="eastAsia"/>
        </w:rPr>
      </w:r>
      <w:r/>
    </w:p>
    <w:p>
      <w:pPr>
        <w:pStyle w:val="864"/>
        <w:ind w:left="420"/>
        <w:jc w:val="left"/>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本项目的特定资格要求：</w:t>
      </w:r>
      <w:r>
        <w:rPr>
          <w:rFonts w:hint="eastAsia" w:ascii="宋体" w:hAnsi="宋体" w:cs="宋体"/>
          <w:szCs w:val="21"/>
        </w:rPr>
      </w:r>
      <w:r/>
    </w:p>
    <w:p>
      <w:pPr>
        <w:pStyle w:val="866"/>
        <w:ind w:firstLine="420"/>
        <w:spacing w:before="0" w:after="0" w:line="360" w:lineRule="auto"/>
        <w:rPr>
          <w:rFonts w:hint="eastAsia" w:ascii="宋体" w:hAnsi="宋体" w:eastAsia="宋体" w:cs="Times New Roman"/>
          <w:b w:val="0"/>
          <w:bCs w:val="0"/>
          <w:i/>
          <w:iCs/>
          <w:sz w:val="21"/>
          <w:szCs w:val="21"/>
          <w:u w:val="single"/>
          <w:lang w:val="en-US" w:eastAsia="zh-CN" w:bidi="ar-SA"/>
        </w:rPr>
      </w:pPr>
      <w:r>
        <w:rPr>
          <w:rFonts w:hint="eastAsia" w:ascii="宋体" w:hAnsi="宋体" w:eastAsia="宋体" w:cs="Times New Roman"/>
          <w:b w:val="0"/>
          <w:bCs w:val="0"/>
          <w:i/>
          <w:iCs/>
          <w:sz w:val="21"/>
          <w:szCs w:val="21"/>
          <w:u w:val="single"/>
          <w:lang w:val="en-US" w:eastAsia="zh-CN" w:bidi="ar-SA"/>
        </w:rPr>
        <w:t xml:space="preserve">3.1拟派项目负责人为本公司正式员工，正常缴纳社会保险，拟派项目负责人须具备园林绿化类专业中级及以上技术职称（项目负责人使用园林专业职称的，可不提供安全生产考核证书（B证））【注：园林绿化相关专业指园林规划设计、景观工程设计、城市园林、环境艺术、园林工程技术、景观学、风景园林、园艺、园林等，如职称证书反映不出园林绿化专业则必须提供园林绿化专业毕业证书或者职称评审表）】，无在建工程。（投标人提供证书原件扫描件、投标人为其缴纳近三个月内任意一月社保证明原件扫描件、项目负责人无在建工程承诺书原件扫描件）</w:t>
      </w:r>
      <w:r>
        <w:rPr>
          <w:rFonts w:hint="eastAsia" w:ascii="宋体" w:hAnsi="宋体" w:eastAsia="宋体" w:cs="Times New Roman"/>
          <w:b w:val="0"/>
          <w:bCs w:val="0"/>
          <w:i/>
          <w:iCs/>
          <w:sz w:val="21"/>
          <w:szCs w:val="21"/>
          <w:u w:val="single"/>
          <w:lang w:val="en-US" w:eastAsia="zh-CN" w:bidi="ar-SA"/>
        </w:rPr>
      </w:r>
      <w:r/>
    </w:p>
    <w:p>
      <w:pPr>
        <w:pStyle w:val="866"/>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三、获取采购文件</w:t>
      </w:r>
      <w:bookmarkEnd w:id="7"/>
      <w:r>
        <w:rPr>
          <w:rFonts w:hint="eastAsia" w:ascii="宋体" w:hAnsi="宋体" w:cs="宋体"/>
          <w:bCs w:val="0"/>
          <w:sz w:val="21"/>
          <w:szCs w:val="21"/>
        </w:rPr>
      </w:r>
      <w:r/>
    </w:p>
    <w:p>
      <w:pPr>
        <w:pStyle w:val="864"/>
        <w:ind w:firstLine="540"/>
        <w:spacing w:line="360" w:lineRule="auto"/>
        <w:rPr>
          <w:rFonts w:ascii="宋体" w:hAnsi="宋体" w:cs="宋体"/>
        </w:rPr>
      </w:pPr>
      <w:r>
        <w:rPr>
          <w:rFonts w:hint="eastAsia" w:ascii="宋体" w:hAnsi="宋体" w:cs="宋体"/>
          <w:szCs w:val="21"/>
        </w:rPr>
        <w:t xml:space="preserve">1.时间：</w:t>
      </w:r>
      <w:r>
        <w:rPr>
          <w:rFonts w:hint="eastAsia" w:ascii="宋体" w:hAnsi="宋体" w:cs="宋体"/>
        </w:rPr>
        <w:t xml:space="preserve">自磋商公告发布之日起5个工作日。5个工作日后仍可下载采购文件，但不作为供应商权益受到损害的证明材料和依据。</w:t>
      </w:r>
      <w:r>
        <w:rPr>
          <w:rFonts w:ascii="宋体" w:hAnsi="宋体" w:cs="宋体"/>
        </w:rPr>
      </w:r>
      <w:r/>
    </w:p>
    <w:p>
      <w:pPr>
        <w:pStyle w:val="864"/>
        <w:ind w:firstLine="540"/>
        <w:spacing w:line="360" w:lineRule="auto"/>
        <w:rPr>
          <w:rFonts w:hint="eastAsia" w:ascii="宋体" w:hAnsi="宋体"/>
          <w:b/>
          <w:bCs/>
          <w:color w:val="000000"/>
          <w:szCs w:val="21"/>
        </w:rPr>
      </w:pPr>
      <w:r>
        <w:rPr>
          <w:rFonts w:hint="eastAsia" w:ascii="宋体" w:hAnsi="宋体" w:cs="宋体"/>
          <w:b/>
          <w:bCs/>
          <w:color w:val="000000"/>
        </w:rPr>
        <w:t xml:space="preserve">2.获取方式：</w:t>
      </w:r>
      <w:r>
        <w:rPr>
          <w:rFonts w:hint="eastAsia" w:ascii="宋体" w:hAnsi="宋体"/>
          <w:b/>
          <w:bCs/>
          <w:color w:val="000000"/>
          <w:szCs w:val="21"/>
        </w:rPr>
        <w:t xml:space="preserve">本项目采用网上注册登记方式。</w:t>
      </w:r>
      <w:r>
        <w:rPr>
          <w:rFonts w:hint="eastAsia" w:ascii="宋体" w:hAnsi="宋体"/>
          <w:b/>
          <w:bCs/>
          <w:color w:val="000000"/>
          <w:szCs w:val="21"/>
        </w:rPr>
      </w:r>
      <w:r/>
    </w:p>
    <w:p>
      <w:pPr>
        <w:pStyle w:val="864"/>
        <w:ind w:firstLine="540"/>
        <w:spacing w:line="360" w:lineRule="auto"/>
        <w:rPr>
          <w:rFonts w:ascii="宋体" w:hAnsi="宋体" w:cs="宋体"/>
          <w:b/>
          <w:bCs/>
          <w:color w:val="000000"/>
          <w:highlight w:val="none"/>
        </w:rPr>
      </w:pPr>
      <w:r/>
      <w:bookmarkStart w:id="11" w:name="_Toc109304966"/>
      <w:r>
        <w:rPr>
          <w:rFonts w:hint="eastAsia" w:ascii="宋体" w:hAnsi="宋体" w:cs="宋体"/>
          <w:b/>
          <w:bCs/>
          <w:color w:val="000000"/>
          <w:highlight w:val="none"/>
        </w:rPr>
        <w:t xml:space="preserve">3.潜在投标人访问</w:t>
      </w:r>
      <w:r>
        <w:rPr>
          <w:rFonts w:hint="eastAsia" w:ascii="宋体" w:hAnsi="宋体"/>
          <w:b/>
          <w:bCs/>
          <w:color w:val="000000"/>
          <w:szCs w:val="21"/>
          <w:highlight w:val="none"/>
        </w:rPr>
        <w:t xml:space="preserve">政府采购管理交易系统（苏采云）</w:t>
      </w:r>
      <w:r>
        <w:rPr>
          <w:rFonts w:hint="eastAsia" w:ascii="宋体" w:hAnsi="宋体" w:cs="宋体"/>
          <w:b/>
          <w:bCs/>
          <w:color w:val="000000"/>
          <w:highlight w:val="none"/>
        </w:rPr>
        <w:t xml:space="preserve">的网络地址和方法：</w:t>
      </w:r>
      <w:r>
        <w:rPr>
          <w:rFonts w:ascii="宋体" w:hAnsi="宋体" w:cs="宋体"/>
          <w:b/>
          <w:bCs/>
          <w:color w:val="000000"/>
          <w:highlight w:val="none"/>
        </w:rPr>
      </w:r>
      <w:r/>
    </w:p>
    <w:p>
      <w:pPr>
        <w:pStyle w:val="864"/>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highlight w:val="none"/>
          <w:lang w:val="en-US" w:eastAsia="zh-CN"/>
        </w:rPr>
      </w:r>
      <w:r/>
    </w:p>
    <w:p>
      <w:pPr>
        <w:pStyle w:val="864"/>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（2）“CA数字证书”的获取：供应商需办理CA锁，“苏采云”系统目前仅支持“苏采云”系统下的政务CA，省内各地区办理的“苏采云”系统下的政务CA全省通用。</w:t>
      </w:r>
      <w:r>
        <w:rPr>
          <w:rFonts w:hint="eastAsia" w:ascii="宋体" w:hAnsi="宋体" w:cs="宋体"/>
          <w:b/>
          <w:bCs/>
          <w:highlight w:val="none"/>
          <w:lang w:val="en-US" w:eastAsia="zh-CN"/>
        </w:rPr>
      </w:r>
      <w:r/>
    </w:p>
    <w:p>
      <w:pPr>
        <w:pStyle w:val="864"/>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（3）“CA数字证书”的办理材料以及供应商操作手册详见：</w:t>
      </w:r>
      <w:r>
        <w:rPr>
          <w:rFonts w:hint="eastAsia" w:ascii="宋体" w:hAnsi="宋体" w:cs="宋体"/>
          <w:b/>
          <w:bCs/>
          <w:highlight w:val="none"/>
          <w:lang w:val="en-US" w:eastAsia="zh-CN"/>
        </w:rPr>
      </w:r>
      <w:r/>
    </w:p>
    <w:p>
      <w:pPr>
        <w:pStyle w:val="864"/>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http://zfcg.yangzhou.gov.cn/zfcg/xzzx/202309/4d7de1f7865f4a2894fc22bc452f94d8.shtml。</w:t>
      </w:r>
      <w:r>
        <w:rPr>
          <w:rFonts w:hint="eastAsia" w:ascii="宋体" w:hAnsi="宋体" w:cs="宋体"/>
          <w:b/>
          <w:bCs/>
          <w:highlight w:val="none"/>
          <w:lang w:val="en-US" w:eastAsia="zh-CN"/>
        </w:rPr>
      </w:r>
      <w:r/>
    </w:p>
    <w:p>
      <w:pPr>
        <w:pStyle w:val="864"/>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（4）潜在供应商访问“苏采云”系统的网络地址和方法：“苏采云”系统的网址：http://jszfcg.jsczt.cn/。</w:t>
      </w:r>
      <w:r>
        <w:rPr>
          <w:rFonts w:hint="eastAsia" w:ascii="宋体" w:hAnsi="宋体" w:cs="宋体"/>
          <w:b/>
          <w:bCs/>
          <w:highlight w:val="none"/>
          <w:lang w:val="en-US" w:eastAsia="zh-CN"/>
        </w:rPr>
      </w:r>
      <w:r/>
    </w:p>
    <w:p>
      <w:pPr>
        <w:pStyle w:val="864"/>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（5）采购文件（后缀名为“.kedt”）、供应商操作手册及政府采购客户端工具也可通过“苏采云”系统--已报名项目--报名详情页面内相应链接进行下载。</w:t>
      </w:r>
      <w:r>
        <w:rPr>
          <w:rFonts w:hint="eastAsia" w:ascii="宋体" w:hAnsi="宋体" w:cs="宋体"/>
          <w:b/>
          <w:bCs/>
          <w:highlight w:val="none"/>
          <w:lang w:val="en-US" w:eastAsia="zh-CN"/>
        </w:rPr>
      </w:r>
      <w:r/>
    </w:p>
    <w:p>
      <w:pPr>
        <w:pStyle w:val="864"/>
        <w:ind w:firstLine="422"/>
        <w:spacing w:line="360" w:lineRule="auto"/>
        <w:tabs>
          <w:tab w:val="left" w:pos="266" w:leader="none"/>
        </w:tabs>
        <w:rPr>
          <w:rFonts w:hint="eastAsia" w:ascii="宋体" w:hAnsi="宋体" w:cs="宋体"/>
          <w:b/>
          <w:bCs/>
          <w:highlight w:val="none"/>
        </w:rPr>
      </w:pPr>
      <w:r>
        <w:rPr>
          <w:rFonts w:hint="eastAsia" w:ascii="宋体" w:hAnsi="宋体" w:cs="宋体"/>
          <w:b/>
          <w:bCs/>
          <w:highlight w:val="none"/>
          <w:lang w:val="en-US" w:eastAsia="zh-CN"/>
        </w:rPr>
        <w:t xml:space="preserve">（6）招标代理机构（采购代理机构）将数据电文形式的采购文件加载至“苏采云”系统，供潜在供应商下载或者查阅。     </w:t>
      </w:r>
      <w:r>
        <w:rPr>
          <w:rFonts w:hint="eastAsia" w:ascii="宋体" w:hAnsi="宋体" w:cs="宋体"/>
          <w:b/>
          <w:bCs/>
          <w:highlight w:val="none"/>
        </w:rPr>
      </w:r>
      <w:r/>
    </w:p>
    <w:p>
      <w:pPr>
        <w:pStyle w:val="864"/>
        <w:ind w:firstLine="422"/>
        <w:spacing w:line="360" w:lineRule="auto"/>
        <w:tabs>
          <w:tab w:val="left" w:pos="266" w:leader="none"/>
        </w:tabs>
        <w:rPr>
          <w:rFonts w:hint="eastAsia" w:ascii="宋体" w:hAnsi="宋体" w:cs="宋体"/>
          <w:b/>
          <w:bCs/>
          <w:highlight w:val="none"/>
          <w:lang w:val="en-US" w:eastAsia="zh-CN"/>
        </w:rPr>
      </w:pPr>
      <w:r>
        <w:rPr>
          <w:rFonts w:hint="eastAsia" w:ascii="宋体" w:hAnsi="宋体" w:cs="宋体"/>
          <w:b/>
          <w:bCs/>
          <w:highlight w:val="none"/>
          <w:lang w:val="en-US" w:eastAsia="zh-CN"/>
        </w:rPr>
        <w:t xml:space="preserve">（7）苏采云系统使用谷歌浏览器参与不见面开标。</w:t>
      </w:r>
      <w:r>
        <w:rPr>
          <w:rFonts w:hint="eastAsia" w:ascii="宋体" w:hAnsi="宋体" w:cs="宋体"/>
          <w:b/>
          <w:bCs/>
          <w:highlight w:val="none"/>
          <w:lang w:val="en-US" w:eastAsia="zh-CN"/>
        </w:rPr>
      </w:r>
      <w:r/>
    </w:p>
    <w:p>
      <w:pPr>
        <w:pStyle w:val="866"/>
        <w:spacing w:before="0" w:after="0" w:line="360" w:lineRule="auto"/>
        <w:rPr>
          <w:rFonts w:ascii="宋体" w:hAnsi="宋体" w:cs="宋体"/>
          <w:bCs w:val="0"/>
          <w:sz w:val="21"/>
          <w:szCs w:val="21"/>
        </w:rPr>
      </w:pPr>
      <w:r>
        <w:rPr>
          <w:rFonts w:hint="eastAsia" w:ascii="宋体" w:hAnsi="宋体" w:cs="宋体"/>
          <w:bCs w:val="0"/>
          <w:sz w:val="21"/>
          <w:szCs w:val="21"/>
        </w:rPr>
        <w:t xml:space="preserve">四、响应文件提交</w:t>
      </w:r>
      <w:bookmarkEnd w:id="11"/>
      <w:r>
        <w:rPr>
          <w:rFonts w:ascii="宋体" w:hAnsi="宋体" w:cs="宋体"/>
          <w:bCs w:val="0"/>
          <w:sz w:val="21"/>
          <w:szCs w:val="21"/>
        </w:rPr>
      </w:r>
      <w:r/>
    </w:p>
    <w:p>
      <w:pPr>
        <w:pStyle w:val="864"/>
        <w:ind w:firstLine="420"/>
        <w:spacing w:line="360" w:lineRule="auto"/>
        <w:rPr>
          <w:rFonts w:hint="eastAsia" w:ascii="宋体" w:hAnsi="宋体" w:cs="宋体"/>
          <w:bCs/>
          <w:szCs w:val="21"/>
          <w:highlight w:val="none"/>
          <w:u w:val="single"/>
        </w:rPr>
      </w:pPr>
      <w:r>
        <w:rPr>
          <w:rFonts w:hint="eastAsia" w:ascii="宋体" w:hAnsi="宋体" w:cs="宋体"/>
          <w:szCs w:val="21"/>
        </w:rPr>
        <w:t xml:space="preserve">1.截止时间：</w:t>
      </w:r>
      <w:bookmarkStart w:id="12" w:name="XMTBJSR_2"/>
      <w:r>
        <w:rPr>
          <w:rFonts w:ascii="宋体" w:hAnsi="宋体" w:cs="宋体"/>
          <w:bCs/>
          <w:szCs w:val="21"/>
          <w:u w:val="single"/>
        </w:rPr>
        <w:t xml:space="preserve">202</w:t>
      </w:r>
      <w:r>
        <w:rPr>
          <w:rFonts w:hint="eastAsia" w:ascii="宋体" w:hAnsi="宋体" w:cs="宋体"/>
          <w:bCs/>
          <w:szCs w:val="21"/>
          <w:u w:val="single"/>
          <w:lang w:val="en-US" w:eastAsia="zh-CN"/>
        </w:rPr>
        <w:t xml:space="preserve">6</w:t>
      </w:r>
      <w:r>
        <w:rPr>
          <w:rFonts w:ascii="宋体" w:hAnsi="宋体" w:cs="宋体"/>
          <w:bCs/>
          <w:szCs w:val="21"/>
          <w:u w:val="single"/>
        </w:rPr>
        <w:t xml:space="preserve">年</w:t>
      </w:r>
      <w:r>
        <w:rPr>
          <w:rFonts w:hint="eastAsia" w:ascii="宋体" w:hAnsi="宋体" w:cs="宋体"/>
          <w:bCs/>
          <w:szCs w:val="21"/>
          <w:highlight w:val="none"/>
          <w:u w:val="single"/>
          <w:lang w:val="en-US" w:eastAsia="zh-CN"/>
        </w:rPr>
        <w:t xml:space="preserve">1</w:t>
      </w:r>
      <w:r>
        <w:rPr>
          <w:rFonts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22</w:t>
      </w:r>
      <w:r>
        <w:rPr>
          <w:rFonts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4</w:t>
      </w:r>
      <w:r>
        <w:rPr>
          <w:rFonts w:ascii="宋体" w:hAnsi="宋体" w:cs="宋体"/>
          <w:bCs/>
          <w:szCs w:val="21"/>
          <w:highlight w:val="none"/>
          <w:u w:val="single"/>
        </w:rPr>
        <w:t xml:space="preserve">点</w:t>
      </w:r>
      <w:r>
        <w:rPr>
          <w:rFonts w:hint="eastAsia" w:ascii="宋体" w:hAnsi="宋体" w:cs="宋体"/>
          <w:bCs/>
          <w:szCs w:val="21"/>
          <w:highlight w:val="none"/>
          <w:u w:val="single"/>
        </w:rPr>
        <w:t xml:space="preserve">30</w:t>
      </w:r>
      <w:r>
        <w:rPr>
          <w:rFonts w:ascii="宋体" w:hAnsi="宋体" w:cs="宋体"/>
          <w:bCs/>
          <w:szCs w:val="21"/>
          <w:highlight w:val="none"/>
          <w:u w:val="single"/>
        </w:rPr>
        <w:t xml:space="preserve">分</w:t>
      </w:r>
      <w:bookmarkEnd w:id="12"/>
      <w:r>
        <w:rPr>
          <w:rFonts w:hint="eastAsia" w:ascii="宋体" w:hAnsi="宋体" w:cs="宋体"/>
          <w:bCs/>
          <w:szCs w:val="21"/>
          <w:highlight w:val="none"/>
        </w:rPr>
        <w:t xml:space="preserve">（北京时间）</w:t>
      </w:r>
      <w:r>
        <w:rPr>
          <w:rFonts w:hint="eastAsia" w:ascii="宋体" w:hAnsi="宋体" w:cs="宋体"/>
          <w:bCs/>
          <w:szCs w:val="21"/>
          <w:highlight w:val="none"/>
          <w:u w:val="single"/>
        </w:rPr>
      </w:r>
      <w:r/>
    </w:p>
    <w:p>
      <w:pPr>
        <w:pStyle w:val="864"/>
        <w:ind w:firstLine="422"/>
        <w:spacing w:line="360" w:lineRule="auto"/>
        <w:rPr>
          <w:rFonts w:hint="eastAsia" w:ascii="宋体" w:hAnsi="宋体" w:cs="宋体"/>
          <w:bCs/>
          <w:szCs w:val="21"/>
          <w:highlight w:val="none"/>
          <w:u w:val="single"/>
        </w:rPr>
      </w:pPr>
      <w:r/>
      <w:bookmarkStart w:id="13" w:name="_Toc109304967"/>
      <w:r>
        <w:rPr>
          <w:rFonts w:hint="eastAsia" w:ascii="宋体" w:hAnsi="宋体" w:cs="宋体"/>
          <w:b/>
          <w:bCs/>
          <w:color w:val="000000"/>
          <w:szCs w:val="21"/>
          <w:highlight w:val="none"/>
        </w:rPr>
        <w:t xml:space="preserve">2.投标地点：“苏采云”系统（网址： http://jszfcg.jsczt.cn/）“报名详情”</w:t>
      </w:r>
      <w:r>
        <w:rPr>
          <w:rFonts w:hint="eastAsia" w:ascii="宋体" w:hAnsi="宋体" w:cs="宋体"/>
          <w:bCs/>
          <w:szCs w:val="21"/>
          <w:highlight w:val="none"/>
          <w:u w:val="single"/>
        </w:rPr>
      </w:r>
      <w:r/>
    </w:p>
    <w:p>
      <w:pPr>
        <w:pStyle w:val="866"/>
        <w:spacing w:before="0" w:after="0" w:line="36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五、开启</w:t>
      </w:r>
      <w:bookmarkEnd w:id="13"/>
      <w:r>
        <w:rPr>
          <w:rFonts w:hint="eastAsia" w:ascii="宋体" w:hAnsi="宋体" w:cs="宋体"/>
          <w:bCs w:val="0"/>
          <w:sz w:val="21"/>
          <w:szCs w:val="21"/>
          <w:highlight w:val="none"/>
        </w:rPr>
      </w:r>
      <w:r/>
    </w:p>
    <w:p>
      <w:pPr>
        <w:pStyle w:val="886"/>
        <w:spacing w:line="360" w:lineRule="auto"/>
        <w:rPr>
          <w:rFonts w:hint="eastAsia" w:ascii="宋体" w:hAnsi="宋体" w:cs="宋体"/>
          <w:bCs/>
          <w:szCs w:val="21"/>
        </w:rPr>
      </w:pPr>
      <w:r>
        <w:rPr>
          <w:rFonts w:hint="eastAsia" w:ascii="宋体" w:hAnsi="宋体" w:cs="宋体"/>
          <w:szCs w:val="21"/>
          <w:highlight w:val="none"/>
        </w:rPr>
        <w:t xml:space="preserve">1.时间</w:t>
      </w:r>
      <w:bookmarkStart w:id="14" w:name="XMTBJSR_3"/>
      <w:r>
        <w:rPr>
          <w:rFonts w:ascii="宋体" w:hAnsi="宋体" w:cs="宋体"/>
          <w:bCs/>
          <w:szCs w:val="21"/>
          <w:highlight w:val="none"/>
          <w:u w:val="single"/>
        </w:rPr>
        <w:t xml:space="preserve">202</w:t>
      </w:r>
      <w:r>
        <w:rPr>
          <w:rFonts w:hint="eastAsia" w:ascii="宋体" w:hAnsi="宋体" w:cs="宋体"/>
          <w:bCs/>
          <w:szCs w:val="21"/>
          <w:highlight w:val="none"/>
          <w:u w:val="single"/>
          <w:lang w:val="en-US" w:eastAsia="zh-CN"/>
        </w:rPr>
        <w:t xml:space="preserve">6</w:t>
      </w:r>
      <w:r>
        <w:rPr>
          <w:rFonts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1</w:t>
      </w:r>
      <w:r>
        <w:rPr>
          <w:rFonts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22</w:t>
      </w:r>
      <w:r>
        <w:rPr>
          <w:rFonts w:ascii="宋体" w:hAnsi="宋体" w:cs="宋体"/>
          <w:bCs/>
          <w:szCs w:val="21"/>
          <w:highlight w:val="none"/>
          <w:u w:val="single"/>
        </w:rPr>
        <w:t xml:space="preserve">日</w:t>
      </w:r>
      <w:r>
        <w:rPr>
          <w:rFonts w:hint="eastAsia" w:ascii="宋体" w:hAnsi="宋体" w:cs="宋体"/>
          <w:bCs/>
          <w:szCs w:val="21"/>
          <w:u w:val="single"/>
          <w:lang w:val="en-US" w:eastAsia="zh-CN"/>
        </w:rPr>
        <w:t xml:space="preserve">1</w:t>
      </w:r>
      <w:r>
        <w:rPr>
          <w:rFonts w:hint="eastAsia" w:ascii="宋体" w:hAnsi="宋体" w:cs="宋体"/>
          <w:bCs/>
          <w:szCs w:val="21"/>
          <w:u w:val="single"/>
          <w:lang w:val="en-US" w:eastAsia="zh-CN"/>
        </w:rPr>
        <w:t xml:space="preserve">4</w:t>
      </w:r>
      <w:r>
        <w:rPr>
          <w:rFonts w:ascii="宋体" w:hAnsi="宋体" w:cs="宋体"/>
          <w:bCs/>
          <w:szCs w:val="21"/>
          <w:u w:val="single"/>
        </w:rPr>
        <w:t xml:space="preserve">点</w:t>
      </w:r>
      <w:r>
        <w:rPr>
          <w:rFonts w:hint="eastAsia" w:ascii="宋体" w:hAnsi="宋体" w:cs="宋体"/>
          <w:bCs/>
          <w:szCs w:val="21"/>
          <w:u w:val="single"/>
        </w:rPr>
        <w:t xml:space="preserve">30</w:t>
      </w:r>
      <w:r>
        <w:rPr>
          <w:rFonts w:ascii="宋体" w:hAnsi="宋体" w:cs="宋体"/>
          <w:bCs/>
          <w:szCs w:val="21"/>
          <w:u w:val="single"/>
        </w:rPr>
        <w:t xml:space="preserve">分</w:t>
      </w:r>
      <w:bookmarkEnd w:id="14"/>
      <w:r>
        <w:rPr>
          <w:rFonts w:hint="eastAsia" w:ascii="宋体" w:hAnsi="宋体" w:cs="宋体"/>
          <w:bCs/>
          <w:szCs w:val="21"/>
        </w:rPr>
        <w:t xml:space="preserve">（北京时间）</w:t>
      </w:r>
      <w:r>
        <w:rPr>
          <w:rFonts w:hint="eastAsia" w:ascii="宋体" w:hAnsi="宋体" w:cs="宋体"/>
          <w:bCs/>
          <w:szCs w:val="21"/>
        </w:rPr>
      </w:r>
      <w:r/>
    </w:p>
    <w:p>
      <w:pPr>
        <w:pStyle w:val="864"/>
        <w:ind w:firstLine="422"/>
        <w:spacing w:line="360" w:lineRule="auto"/>
        <w:rPr>
          <w:rFonts w:hint="eastAsia" w:ascii="宋体" w:hAnsi="宋体" w:cs="宋体"/>
          <w:b/>
          <w:color w:val="000000"/>
          <w:szCs w:val="21"/>
        </w:rPr>
      </w:pPr>
      <w:r/>
      <w:bookmarkStart w:id="15" w:name="_Toc109304968"/>
      <w:r>
        <w:rPr>
          <w:rFonts w:hint="eastAsia" w:ascii="宋体" w:hAnsi="宋体" w:cs="宋体"/>
          <w:b/>
          <w:color w:val="000000"/>
          <w:szCs w:val="21"/>
        </w:rPr>
        <w:t xml:space="preserve">2.开标地点：“苏采云”系统（网址： http://jszfcg.jsczt.cn/）“开标大厅”</w:t>
      </w:r>
      <w:r>
        <w:rPr>
          <w:rFonts w:hint="eastAsia" w:ascii="宋体" w:hAnsi="宋体" w:cs="宋体"/>
          <w:b/>
          <w:color w:val="000000"/>
          <w:szCs w:val="21"/>
        </w:rPr>
      </w:r>
      <w:r/>
    </w:p>
    <w:p>
      <w:pPr>
        <w:pStyle w:val="866"/>
        <w:spacing w:before="0" w:after="0" w:line="360" w:lineRule="auto"/>
        <w:rPr>
          <w:rFonts w:hint="eastAsia" w:ascii="宋体" w:hAnsi="宋体" w:cs="宋体"/>
          <w:bCs w:val="0"/>
          <w:sz w:val="21"/>
          <w:szCs w:val="21"/>
        </w:rPr>
      </w:pPr>
      <w:r>
        <w:rPr>
          <w:rFonts w:hint="eastAsia" w:ascii="宋体" w:hAnsi="宋体" w:cs="宋体"/>
          <w:bCs w:val="0"/>
          <w:sz w:val="21"/>
          <w:szCs w:val="21"/>
        </w:rPr>
        <w:t xml:space="preserve">六、公告期限</w:t>
      </w:r>
      <w:bookmarkEnd w:id="15"/>
      <w:r>
        <w:rPr>
          <w:rFonts w:hint="eastAsia" w:ascii="宋体" w:hAnsi="宋体" w:cs="宋体"/>
          <w:bCs w:val="0"/>
          <w:sz w:val="21"/>
          <w:szCs w:val="21"/>
        </w:rPr>
      </w:r>
      <w:r/>
    </w:p>
    <w:p>
      <w:pPr>
        <w:pStyle w:val="864"/>
        <w:ind w:firstLine="422"/>
        <w:spacing w:line="360" w:lineRule="auto"/>
        <w:rPr>
          <w:rFonts w:hint="eastAsia" w:ascii="宋体" w:hAnsi="宋体" w:cs="宋体"/>
          <w:b/>
          <w:bCs/>
          <w:szCs w:val="21"/>
        </w:rPr>
      </w:pPr>
      <w:r>
        <w:rPr>
          <w:rFonts w:hint="eastAsia" w:ascii="宋体" w:hAnsi="宋体" w:cs="宋体"/>
          <w:b/>
          <w:bCs/>
          <w:szCs w:val="21"/>
        </w:rPr>
        <w:t xml:space="preserve">自本公告发布之日起5个工作日。</w:t>
      </w:r>
      <w:r>
        <w:rPr>
          <w:rFonts w:hint="eastAsia" w:ascii="宋体" w:hAnsi="宋体" w:cs="宋体"/>
          <w:b/>
          <w:bCs/>
          <w:szCs w:val="21"/>
        </w:rPr>
      </w:r>
      <w:r/>
    </w:p>
    <w:p>
      <w:pPr>
        <w:pStyle w:val="866"/>
        <w:spacing w:before="0" w:after="0" w:line="360" w:lineRule="auto"/>
        <w:rPr>
          <w:rFonts w:hint="eastAsia" w:ascii="宋体" w:hAnsi="宋体" w:cs="宋体"/>
          <w:sz w:val="21"/>
          <w:szCs w:val="21"/>
        </w:rPr>
      </w:pPr>
      <w:r/>
      <w:bookmarkStart w:id="16" w:name="_Toc109304969"/>
      <w:r>
        <w:rPr>
          <w:rFonts w:hint="eastAsia" w:ascii="宋体" w:hAnsi="宋体" w:cs="宋体"/>
          <w:sz w:val="21"/>
          <w:szCs w:val="21"/>
        </w:rPr>
        <w:t xml:space="preserve">七、其他补充事宜</w:t>
      </w:r>
      <w:bookmarkEnd w:id="16"/>
      <w:r>
        <w:rPr>
          <w:rFonts w:hint="eastAsia" w:ascii="宋体" w:hAnsi="宋体" w:cs="宋体"/>
          <w:sz w:val="21"/>
          <w:szCs w:val="21"/>
        </w:rPr>
      </w:r>
      <w:r/>
    </w:p>
    <w:p>
      <w:pPr>
        <w:pStyle w:val="874"/>
        <w:ind w:firstLine="422"/>
        <w:spacing w:line="360" w:lineRule="auto"/>
        <w:rPr>
          <w:rFonts w:ascii="宋体" w:hAnsi="宋体"/>
          <w:b/>
          <w:bCs/>
        </w:rPr>
      </w:pPr>
      <w:r/>
      <w:bookmarkStart w:id="17" w:name="OLE_LINK2"/>
      <w:r/>
      <w:bookmarkStart w:id="18" w:name="_Toc109304970"/>
      <w:r>
        <w:rPr>
          <w:rFonts w:ascii="宋体" w:hAnsi="宋体"/>
          <w:b/>
          <w:bCs/>
        </w:rPr>
        <w:t xml:space="preserve">1.</w:t>
      </w:r>
      <w:r>
        <w:rPr>
          <w:rFonts w:hint="eastAsia" w:ascii="宋体" w:hAnsi="宋体"/>
          <w:b/>
          <w:bCs/>
          <w:color w:val="000000"/>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color w:val="000000"/>
        </w:rPr>
        <w:t xml:space="preserve">《</w:t>
      </w:r>
      <w:r>
        <w:rPr>
          <w:rFonts w:hint="eastAsia" w:ascii="宋体" w:hAnsi="宋体" w:cs="宋体"/>
          <w:b/>
          <w:bCs/>
          <w:color w:val="000000"/>
          <w:lang w:eastAsia="zh-CN"/>
        </w:rPr>
        <w:t xml:space="preserve">“</w:t>
      </w:r>
      <w:r>
        <w:rPr>
          <w:rFonts w:hint="eastAsia" w:ascii="宋体" w:hAnsi="宋体" w:cs="宋体"/>
          <w:b/>
          <w:bCs/>
          <w:color w:val="000000"/>
          <w:lang w:val="en-US" w:eastAsia="zh-CN"/>
        </w:rPr>
        <w:t xml:space="preserve">苏采云</w:t>
      </w:r>
      <w:r>
        <w:rPr>
          <w:rFonts w:hint="eastAsia" w:ascii="宋体" w:hAnsi="宋体" w:cs="宋体"/>
          <w:b/>
          <w:bCs/>
          <w:color w:val="000000"/>
          <w:lang w:eastAsia="zh-CN"/>
        </w:rPr>
        <w:t xml:space="preserve">”</w:t>
      </w:r>
      <w:r>
        <w:rPr>
          <w:rFonts w:hint="eastAsia" w:ascii="宋体" w:hAnsi="宋体" w:cs="宋体"/>
          <w:b/>
          <w:bCs/>
          <w:color w:val="000000"/>
          <w:lang w:val="en-US" w:eastAsia="zh-CN"/>
        </w:rPr>
        <w:t xml:space="preserve">系统供应商操作手册</w:t>
      </w:r>
      <w:r>
        <w:rPr>
          <w:rFonts w:hint="eastAsia" w:ascii="宋体" w:hAnsi="宋体" w:cs="宋体"/>
          <w:b/>
          <w:bCs/>
          <w:color w:val="000000"/>
        </w:rPr>
        <w:t xml:space="preserve">》</w:t>
      </w:r>
      <w:r>
        <w:rPr>
          <w:rFonts w:hint="eastAsia" w:ascii="宋体" w:hAnsi="宋体"/>
          <w:b/>
          <w:bCs/>
          <w:color w:val="000000"/>
          <w:szCs w:val="21"/>
        </w:rPr>
        <w:t xml:space="preserve">参加投标活动。</w:t>
      </w:r>
      <w:r>
        <w:rPr>
          <w:rFonts w:hint="eastAsia" w:ascii="宋体" w:hAnsi="宋体"/>
          <w:b/>
          <w:bCs/>
          <w:color w:val="000000"/>
        </w:rPr>
        <w:t xml:space="preserve">如投标人未按要求操作，由此所产生的风险由投标人自行承担。</w:t>
      </w:r>
      <w:r>
        <w:rPr>
          <w:rFonts w:ascii="宋体" w:hAnsi="宋体"/>
          <w:b/>
          <w:bCs/>
        </w:rPr>
      </w:r>
      <w:r/>
    </w:p>
    <w:p>
      <w:pPr>
        <w:pStyle w:val="874"/>
        <w:ind w:firstLine="422"/>
        <w:spacing w:line="360" w:lineRule="auto"/>
        <w:rPr>
          <w:rFonts w:ascii="宋体" w:hAnsi="宋体"/>
          <w:b/>
          <w:bCs/>
        </w:rPr>
      </w:pPr>
      <w:r>
        <w:rPr>
          <w:rFonts w:ascii="宋体" w:hAnsi="宋体"/>
          <w:b/>
          <w:bCs/>
        </w:rPr>
        <w:t xml:space="preserve">2.供应商如确定参加磋商，可自行下载采购文件及有关资料，按照《操作手册》进行注册，领取CA和办理电子签章，并按《操作手册》要求制作、上传电子投标文件，技术支持联系方式：</w:t>
      </w:r>
      <w:r>
        <w:rPr>
          <w:rFonts w:hint="eastAsia" w:ascii="宋体" w:hAnsi="宋体" w:cs="宋体"/>
          <w:b/>
          <w:bCs/>
          <w:color w:val="000000"/>
          <w:szCs w:val="21"/>
          <w:lang w:eastAsia="zh-CN"/>
        </w:rPr>
        <w:t xml:space="preserve">13813140731</w:t>
      </w:r>
      <w:r>
        <w:rPr>
          <w:rFonts w:ascii="宋体" w:hAnsi="宋体"/>
          <w:b/>
          <w:bCs/>
        </w:rPr>
        <w:t xml:space="preserve">。</w:t>
      </w:r>
      <w:r>
        <w:rPr>
          <w:rFonts w:ascii="宋体" w:hAnsi="宋体"/>
          <w:b/>
          <w:bCs/>
        </w:rPr>
      </w:r>
      <w:r/>
    </w:p>
    <w:p>
      <w:pPr>
        <w:pStyle w:val="874"/>
        <w:ind w:firstLine="422"/>
        <w:jc w:val="left"/>
        <w:spacing w:line="360" w:lineRule="auto"/>
        <w:widowControl/>
        <w:rPr>
          <w:rFonts w:ascii="宋体" w:hAnsi="宋体"/>
          <w:b/>
        </w:rPr>
      </w:pPr>
      <w:r>
        <w:rPr>
          <w:rFonts w:ascii="宋体" w:hAnsi="宋体"/>
          <w:b/>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ascii="宋体" w:hAnsi="宋体"/>
          <w:b/>
        </w:rPr>
      </w:r>
      <w:r/>
    </w:p>
    <w:p>
      <w:pPr>
        <w:pStyle w:val="874"/>
        <w:ind w:firstLine="422"/>
        <w:jc w:val="left"/>
        <w:spacing w:line="360" w:lineRule="auto"/>
        <w:widowControl/>
        <w:rPr>
          <w:rFonts w:ascii="宋体" w:hAnsi="宋体"/>
          <w:b/>
        </w:rPr>
      </w:pPr>
      <w:r>
        <w:rPr>
          <w:rFonts w:ascii="宋体" w:hAnsi="宋体"/>
          <w:b/>
        </w:rPr>
        <w:t xml:space="preserve">4.潜在供应商对采购文件项目需求部分的询问、质疑请向采购人提出，由采购人负责答复。</w:t>
      </w:r>
      <w:r>
        <w:rPr>
          <w:rFonts w:ascii="宋体" w:hAnsi="宋体"/>
          <w:b/>
        </w:rPr>
      </w:r>
      <w:r/>
    </w:p>
    <w:p>
      <w:pPr>
        <w:pStyle w:val="874"/>
        <w:ind w:firstLine="420"/>
        <w:spacing w:line="360" w:lineRule="auto"/>
        <w:rPr>
          <w:rFonts w:ascii="宋体" w:hAnsi="宋体"/>
          <w:bCs/>
          <w:color w:val="ff0000"/>
        </w:rPr>
      </w:pPr>
      <w:r>
        <w:rPr>
          <w:rFonts w:ascii="宋体" w:hAnsi="宋体"/>
          <w:bCs/>
          <w:szCs w:val="21"/>
        </w:rPr>
        <w:t xml:space="preserve">5.</w:t>
      </w:r>
      <w:r>
        <w:rPr>
          <w:rFonts w:ascii="宋体" w:hAnsi="宋体"/>
        </w:rPr>
        <w:t xml:space="preserve">本次采购不收取保证金。</w:t>
      </w:r>
      <w:r>
        <w:rPr>
          <w:rFonts w:ascii="宋体" w:hAnsi="宋体"/>
          <w:bCs/>
          <w:color w:val="ff0000"/>
        </w:rPr>
      </w:r>
      <w:r/>
    </w:p>
    <w:p>
      <w:pPr>
        <w:pStyle w:val="874"/>
        <w:ind w:firstLine="420"/>
        <w:spacing w:line="360" w:lineRule="auto"/>
        <w:rPr>
          <w:rFonts w:ascii="宋体" w:hAnsi="宋体"/>
          <w:bCs/>
        </w:rPr>
      </w:pPr>
      <w:r>
        <w:rPr>
          <w:rFonts w:ascii="宋体" w:hAnsi="宋体"/>
          <w:szCs w:val="21"/>
        </w:rPr>
        <w:t xml:space="preserve">6.</w:t>
      </w:r>
      <w:r>
        <w:rPr>
          <w:rFonts w:ascii="宋体" w:hAnsi="宋体"/>
          <w:bCs/>
        </w:rPr>
        <w:t xml:space="preserve">有关本次采购的事项若存在变动或修改，敬请及时关注“扬州市</w:t>
      </w:r>
      <w:r>
        <w:rPr>
          <w:rFonts w:hint="eastAsia" w:ascii="宋体" w:hAnsi="宋体"/>
          <w:bCs/>
        </w:rPr>
        <w:t xml:space="preserve">江都区</w:t>
      </w:r>
      <w:r>
        <w:rPr>
          <w:rFonts w:ascii="宋体" w:hAnsi="宋体"/>
          <w:bCs/>
        </w:rPr>
        <w:t xml:space="preserve">政府采购网”、”</w:t>
      </w:r>
      <w:r>
        <w:rPr>
          <w:rFonts w:hint="eastAsia" w:ascii="宋体" w:hAnsi="宋体"/>
          <w:bCs/>
        </w:rPr>
        <w:t xml:space="preserve">扬州市</w:t>
      </w:r>
      <w:r>
        <w:rPr>
          <w:rFonts w:ascii="宋体" w:hAnsi="宋体"/>
          <w:bCs/>
        </w:rPr>
        <w:t xml:space="preserve">政府采购网”</w:t>
      </w:r>
      <w:r>
        <w:rPr>
          <w:rFonts w:hint="eastAsia" w:ascii="宋体" w:hAnsi="宋体"/>
          <w:bCs/>
        </w:rPr>
        <w:t xml:space="preserve">、“江苏省政府采购网”</w:t>
      </w:r>
      <w:r>
        <w:rPr>
          <w:rFonts w:ascii="宋体" w:hAnsi="宋体"/>
          <w:bCs/>
        </w:rPr>
        <w:t xml:space="preserve">发布的信息。</w:t>
      </w:r>
      <w:r>
        <w:rPr>
          <w:rFonts w:ascii="宋体" w:hAnsi="宋体"/>
          <w:bCs/>
        </w:rPr>
      </w:r>
      <w:r/>
    </w:p>
    <w:p>
      <w:pPr>
        <w:pStyle w:val="874"/>
        <w:ind w:firstLine="422"/>
        <w:spacing w:line="360" w:lineRule="auto"/>
        <w:rPr>
          <w:rFonts w:ascii="宋体" w:hAnsi="宋体"/>
          <w:bCs/>
          <w:color w:val="000000"/>
        </w:rPr>
      </w:pPr>
      <w:r>
        <w:rPr>
          <w:rFonts w:ascii="宋体" w:hAnsi="宋体"/>
          <w:b/>
          <w:i/>
          <w:iCs/>
          <w:u w:val="single"/>
        </w:rPr>
        <w:t xml:space="preserve">7.本项目招标文件中所有斜体下划线部分为实质性条款，如不满足，则为无效投标。</w:t>
      </w:r>
      <w:r>
        <w:rPr>
          <w:rFonts w:ascii="宋体" w:hAnsi="宋体"/>
          <w:bCs/>
          <w:color w:val="000000"/>
        </w:rPr>
      </w:r>
      <w:r/>
    </w:p>
    <w:p>
      <w:pPr>
        <w:pStyle w:val="874"/>
        <w:ind w:firstLine="420"/>
        <w:spacing w:line="360" w:lineRule="auto"/>
        <w:rPr>
          <w:rFonts w:ascii="宋体" w:hAnsi="宋体"/>
        </w:rPr>
      </w:pPr>
      <w:r>
        <w:rPr>
          <w:rFonts w:ascii="宋体" w:hAnsi="宋体"/>
        </w:rPr>
        <w:t xml:space="preserve">8.如在开标时间发生系统崩溃等不可预见的情况，造成开评标活动无法正常进行的，将延迟开评标，具体开评标时间另行通知。</w:t>
      </w:r>
      <w:r>
        <w:rPr>
          <w:rFonts w:ascii="宋体" w:hAnsi="宋体"/>
        </w:rPr>
      </w:r>
      <w:r/>
    </w:p>
    <w:p>
      <w:pPr>
        <w:pStyle w:val="874"/>
        <w:ind w:firstLine="420"/>
        <w:spacing w:line="360" w:lineRule="auto"/>
        <w:rPr>
          <w:rFonts w:ascii="宋体" w:hAnsi="宋体"/>
        </w:rPr>
      </w:pPr>
      <w:r>
        <w:rPr>
          <w:rFonts w:hint="eastAsia" w:ascii="宋体" w:hAnsi="宋体"/>
          <w:lang w:val="en-US" w:eastAsia="zh-CN"/>
        </w:rPr>
        <w:t xml:space="preserve">9.为提升政府采购供应商的融资可得性，解决中小企业融资难问题，中国人民银行、市财政局、市公共资源代理机构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rPr>
      </w:r>
      <w:r/>
    </w:p>
    <w:p>
      <w:pPr>
        <w:pStyle w:val="874"/>
        <w:ind w:firstLine="420"/>
        <w:spacing w:line="360" w:lineRule="auto"/>
        <w:rPr>
          <w:rFonts w:hint="eastAsia" w:ascii="宋体" w:hAnsi="宋体"/>
        </w:rPr>
      </w:pPr>
      <w:r>
        <w:rPr>
          <w:rFonts w:hint="eastAsia" w:ascii="宋体" w:hAnsi="宋体"/>
          <w:lang w:val="en-US" w:eastAsia="zh-CN"/>
        </w:rPr>
        <w:t xml:space="preserve">10.落实好政府采购履约资金扶持政策。中标/成交供应商可凭政府采购合同办理融资贷款，详见江苏政府采购网“政采贷”专栏。</w:t>
      </w:r>
      <w:r>
        <w:rPr>
          <w:rFonts w:hint="eastAsia" w:ascii="宋体" w:hAnsi="宋体"/>
        </w:rPr>
      </w:r>
      <w:r/>
    </w:p>
    <w:p>
      <w:pPr>
        <w:pStyle w:val="874"/>
        <w:ind w:firstLine="420"/>
        <w:spacing w:line="360" w:lineRule="auto"/>
        <w:rPr>
          <w:rFonts w:hint="eastAsia" w:ascii="宋体" w:hAnsi="宋体"/>
        </w:rPr>
      </w:pPr>
      <w:r>
        <w:rPr>
          <w:rFonts w:hint="eastAsia" w:ascii="宋体" w:hAnsi="宋体"/>
          <w:lang w:val="en-US" w:eastAsia="zh-CN"/>
        </w:rPr>
        <w:t xml:space="preserve">11.严格执行政府采购关于支持</w:t>
      </w:r>
      <w:r>
        <w:rPr>
          <w:rFonts w:hint="eastAsia" w:ascii="宋体" w:hAnsi="宋体"/>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rPr>
      </w:r>
      <w:r/>
    </w:p>
    <w:p>
      <w:pPr>
        <w:pStyle w:val="874"/>
        <w:ind w:firstLine="420"/>
        <w:spacing w:line="360" w:lineRule="auto"/>
        <w:rPr>
          <w:rFonts w:ascii="宋体" w:hAnsi="宋体"/>
        </w:rPr>
      </w:pPr>
      <w:r>
        <w:rPr>
          <w:rFonts w:hint="eastAsia" w:ascii="宋体" w:hAnsi="宋体"/>
          <w:lang w:val="en-US" w:eastAsia="zh-CN"/>
        </w:rPr>
        <w:t xml:space="preserve">12.供应商对于投标产品的包装应按照“财办库〔2020〕123号《关于印发《商品包装政府采购需求标准（试行）》、《快递包装政府采购需求标准（试行）》的通知》”执行。</w:t>
      </w:r>
      <w:r>
        <w:rPr>
          <w:rFonts w:ascii="宋体" w:hAnsi="宋体"/>
        </w:rPr>
      </w:r>
      <w:r/>
    </w:p>
    <w:p>
      <w:pPr>
        <w:pStyle w:val="866"/>
        <w:spacing w:before="0" w:after="0" w:line="360" w:lineRule="auto"/>
        <w:rPr>
          <w:rFonts w:hint="eastAsia" w:ascii="宋体" w:hAnsi="宋体" w:cs="宋体"/>
          <w:bCs w:val="0"/>
          <w:sz w:val="21"/>
          <w:szCs w:val="21"/>
        </w:rPr>
      </w:pPr>
      <w:r/>
      <w:bookmarkEnd w:id="17"/>
      <w:r>
        <w:rPr>
          <w:rFonts w:hint="eastAsia" w:ascii="宋体" w:hAnsi="宋体" w:cs="宋体"/>
          <w:bCs w:val="0"/>
          <w:sz w:val="21"/>
          <w:szCs w:val="21"/>
        </w:rPr>
        <w:t xml:space="preserve">八、本次竞争性磋商联系方式</w:t>
      </w:r>
      <w:bookmarkEnd w:id="18"/>
      <w:r>
        <w:rPr>
          <w:rFonts w:hint="eastAsia" w:ascii="宋体" w:hAnsi="宋体" w:cs="宋体"/>
          <w:bCs w:val="0"/>
          <w:sz w:val="21"/>
          <w:szCs w:val="21"/>
        </w:rPr>
      </w:r>
      <w:r/>
    </w:p>
    <w:p>
      <w:pPr>
        <w:pStyle w:val="895"/>
        <w:ind w:firstLine="420"/>
        <w:spacing w:line="360" w:lineRule="auto"/>
        <w:rPr>
          <w:rFonts w:hint="eastAsia" w:hAnsi="宋体" w:cs="宋体"/>
          <w:sz w:val="21"/>
          <w:szCs w:val="21"/>
        </w:rPr>
      </w:pPr>
      <w:r>
        <w:rPr>
          <w:rFonts w:hint="eastAsia" w:hAnsi="宋体" w:cs="宋体"/>
          <w:sz w:val="21"/>
          <w:szCs w:val="21"/>
        </w:rPr>
        <w:t xml:space="preserve">1.采购人信息</w:t>
      </w:r>
      <w:r>
        <w:rPr>
          <w:rFonts w:hint="eastAsia" w:hAnsi="宋体" w:cs="宋体"/>
          <w:sz w:val="21"/>
          <w:szCs w:val="21"/>
        </w:rPr>
      </w:r>
      <w:r/>
    </w:p>
    <w:p>
      <w:pPr>
        <w:pStyle w:val="864"/>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szCs w:val="21"/>
          <w:u w:val="single"/>
          <w:lang w:eastAsia="zh-CN"/>
        </w:rPr>
        <w:t xml:space="preserve">扬州市江都高新技术产业园区管理委员会</w:t>
      </w:r>
      <w:r>
        <w:rPr>
          <w:rFonts w:hint="eastAsia" w:ascii="宋体" w:hAnsi="宋体" w:eastAsia="宋体" w:cs="宋体"/>
          <w:szCs w:val="21"/>
          <w:lang w:eastAsia="zh-CN"/>
        </w:rPr>
      </w:r>
      <w:r/>
    </w:p>
    <w:p>
      <w:pPr>
        <w:pStyle w:val="864"/>
        <w:ind w:firstLine="420"/>
        <w:jc w:val="left"/>
        <w:spacing w:line="360" w:lineRule="auto"/>
        <w:rPr>
          <w:rFonts w:ascii="宋体" w:hAnsi="宋体" w:cs="宋体"/>
          <w:szCs w:val="21"/>
          <w:lang w:val="en-US"/>
        </w:rPr>
      </w:pPr>
      <w:r>
        <w:rPr>
          <w:rFonts w:hint="eastAsia" w:ascii="宋体" w:hAnsi="宋体" w:cs="宋体"/>
          <w:szCs w:val="21"/>
        </w:rPr>
        <w:t xml:space="preserve">地 址：</w:t>
      </w:r>
      <w:r>
        <w:rPr>
          <w:rFonts w:hint="eastAsia" w:ascii="宋体" w:hAnsi="宋体" w:eastAsia="宋体" w:cs="Times New Roman"/>
          <w:szCs w:val="21"/>
          <w:u w:val="single"/>
          <w:lang w:val="en-US" w:eastAsia="zh-CN"/>
        </w:rPr>
        <w:t xml:space="preserve">/</w:t>
      </w:r>
      <w:r>
        <w:rPr>
          <w:rFonts w:ascii="宋体" w:hAnsi="宋体" w:cs="宋体"/>
          <w:szCs w:val="21"/>
          <w:lang w:val="en-US"/>
        </w:rPr>
      </w:r>
      <w:r/>
    </w:p>
    <w:p>
      <w:pPr>
        <w:pStyle w:val="864"/>
        <w:ind w:firstLine="420"/>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szCs w:val="21"/>
          <w:u w:val="single"/>
        </w:rPr>
        <w:t xml:space="preserve">  / </w:t>
      </w:r>
      <w:r>
        <w:rPr>
          <w:rFonts w:ascii="宋体" w:hAnsi="宋体" w:cs="宋体"/>
          <w:szCs w:val="21"/>
        </w:rPr>
      </w:r>
      <w:r/>
    </w:p>
    <w:p>
      <w:pPr>
        <w:pStyle w:val="864"/>
        <w:ind w:firstLine="420"/>
        <w:jc w:val="left"/>
        <w:spacing w:line="360" w:lineRule="auto"/>
        <w:rPr>
          <w:rFonts w:hint="eastAsia" w:ascii="宋体" w:hAnsi="宋体" w:eastAsia="宋体" w:cs="宋体"/>
          <w:szCs w:val="21"/>
          <w:u w:val="single"/>
          <w:lang w:val="en-US" w:eastAsia="zh-CN"/>
        </w:rPr>
      </w:pPr>
      <w:r>
        <w:rPr>
          <w:rFonts w:hint="eastAsia" w:ascii="宋体" w:hAnsi="宋体" w:cs="宋体"/>
          <w:szCs w:val="21"/>
        </w:rPr>
        <w:t xml:space="preserve">联系方式：</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eastAsia="宋体" w:cs="宋体"/>
          <w:szCs w:val="21"/>
          <w:u w:val="single"/>
          <w:lang w:val="en-US" w:eastAsia="zh-CN"/>
        </w:rPr>
      </w:r>
      <w:r/>
    </w:p>
    <w:p>
      <w:pPr>
        <w:pStyle w:val="895"/>
        <w:ind w:left="420"/>
        <w:spacing w:line="360" w:lineRule="auto"/>
        <w:rPr>
          <w:rFonts w:hint="eastAsia" w:hAnsi="宋体" w:cs="宋体"/>
          <w:sz w:val="21"/>
          <w:szCs w:val="21"/>
        </w:rPr>
      </w:pPr>
      <w:r>
        <w:rPr>
          <w:rFonts w:hint="eastAsia" w:hAnsi="宋体" w:cs="宋体"/>
          <w:sz w:val="21"/>
          <w:szCs w:val="21"/>
        </w:rPr>
        <w:t xml:space="preserve">2</w:t>
      </w:r>
      <w:r>
        <w:rPr>
          <w:rFonts w:hAnsi="宋体" w:cs="宋体"/>
          <w:sz w:val="21"/>
          <w:szCs w:val="21"/>
        </w:rPr>
        <w:t xml:space="preserve">.</w:t>
      </w:r>
      <w:r>
        <w:rPr>
          <w:rFonts w:hint="eastAsia" w:hAnsi="宋体" w:cs="宋体"/>
          <w:sz w:val="21"/>
          <w:szCs w:val="21"/>
        </w:rPr>
        <w:t xml:space="preserve">代理公司信息</w:t>
      </w:r>
      <w:r>
        <w:rPr>
          <w:rFonts w:hint="eastAsia" w:hAnsi="宋体" w:cs="宋体"/>
          <w:sz w:val="21"/>
          <w:szCs w:val="21"/>
        </w:rPr>
      </w:r>
      <w:r/>
    </w:p>
    <w:p>
      <w:pPr>
        <w:pStyle w:val="895"/>
        <w:ind w:firstLine="420"/>
        <w:spacing w:line="360" w:lineRule="auto"/>
        <w:rPr>
          <w:rFonts w:hint="eastAsia" w:hAnsi="宋体" w:cs="宋体"/>
          <w:sz w:val="21"/>
          <w:szCs w:val="21"/>
        </w:rPr>
      </w:pPr>
      <w:r>
        <w:rPr>
          <w:rFonts w:hint="eastAsia" w:hAnsi="宋体" w:cs="宋体"/>
          <w:sz w:val="21"/>
          <w:szCs w:val="21"/>
        </w:rPr>
        <w:t xml:space="preserve">名  称：</w:t>
      </w:r>
      <w:r>
        <w:rPr>
          <w:rFonts w:hint="eastAsia" w:hAnsi="宋体"/>
          <w:sz w:val="21"/>
          <w:szCs w:val="21"/>
          <w:u w:val="single"/>
        </w:rPr>
        <w:t xml:space="preserve">江苏栋德工程管理有限公司江都分公司</w:t>
      </w:r>
      <w:r>
        <w:rPr>
          <w:rFonts w:hint="eastAsia" w:hAnsi="宋体" w:cs="宋体"/>
          <w:sz w:val="21"/>
          <w:szCs w:val="21"/>
        </w:rPr>
      </w:r>
      <w:r/>
    </w:p>
    <w:p>
      <w:pPr>
        <w:pStyle w:val="895"/>
        <w:ind w:firstLine="420"/>
        <w:spacing w:line="360" w:lineRule="auto"/>
        <w:rPr>
          <w:rFonts w:hint="eastAsia" w:hAnsi="宋体" w:cs="宋体"/>
          <w:sz w:val="21"/>
          <w:szCs w:val="21"/>
          <w:u w:val="single"/>
        </w:rPr>
      </w:pPr>
      <w:r>
        <w:rPr>
          <w:rFonts w:hint="eastAsia" w:hAnsi="宋体" w:cs="宋体"/>
          <w:sz w:val="21"/>
          <w:szCs w:val="21"/>
        </w:rPr>
        <w:t xml:space="preserve">地　址：</w:t>
      </w:r>
      <w:r>
        <w:rPr>
          <w:rFonts w:hint="eastAsia" w:hAnsi="宋体"/>
          <w:sz w:val="21"/>
          <w:szCs w:val="21"/>
          <w:u w:val="single"/>
        </w:rPr>
        <w:t xml:space="preserve">扬州市江都区文昌东路1175号佳源银座26楼</w:t>
      </w:r>
      <w:r>
        <w:rPr>
          <w:rFonts w:hint="eastAsia" w:hAnsi="宋体" w:cs="宋体"/>
          <w:sz w:val="21"/>
          <w:szCs w:val="21"/>
          <w:u w:val="single"/>
        </w:rPr>
      </w:r>
      <w:r/>
    </w:p>
    <w:p>
      <w:pPr>
        <w:pStyle w:val="895"/>
        <w:ind w:firstLine="420"/>
        <w:spacing w:line="360" w:lineRule="auto"/>
        <w:rPr>
          <w:rFonts w:hint="eastAsia" w:hAnsi="宋体" w:cs="宋体"/>
          <w:sz w:val="21"/>
          <w:szCs w:val="21"/>
          <w:u w:val="single"/>
        </w:rPr>
      </w:pPr>
      <w:r>
        <w:rPr>
          <w:rFonts w:hint="eastAsia" w:hAnsi="宋体" w:cs="宋体"/>
          <w:sz w:val="21"/>
          <w:szCs w:val="21"/>
        </w:rPr>
        <w:t xml:space="preserve">联系人：</w:t>
      </w:r>
      <w:r>
        <w:rPr>
          <w:rFonts w:hint="eastAsia" w:hAnsi="宋体"/>
          <w:sz w:val="21"/>
          <w:szCs w:val="21"/>
          <w:u w:val="single"/>
        </w:rPr>
        <w:t xml:space="preserve">谈工</w:t>
      </w:r>
      <w:r>
        <w:rPr>
          <w:rFonts w:hint="eastAsia" w:hAnsi="宋体" w:cs="宋体"/>
          <w:sz w:val="21"/>
          <w:szCs w:val="21"/>
          <w:u w:val="single"/>
        </w:rPr>
      </w:r>
      <w:r/>
    </w:p>
    <w:p>
      <w:pPr>
        <w:pStyle w:val="895"/>
        <w:ind w:firstLine="420"/>
        <w:spacing w:line="360" w:lineRule="auto"/>
        <w:rPr>
          <w:rFonts w:hAnsi="宋体" w:cs="宋体"/>
          <w:sz w:val="21"/>
          <w:szCs w:val="21"/>
          <w:u w:val="single"/>
        </w:rPr>
      </w:pPr>
      <w:r>
        <w:rPr>
          <w:rFonts w:hint="eastAsia" w:hAnsi="宋体" w:cs="宋体"/>
          <w:sz w:val="21"/>
          <w:szCs w:val="21"/>
        </w:rPr>
        <w:t xml:space="preserve">联系方式：</w:t>
      </w:r>
      <w:r>
        <w:rPr>
          <w:rFonts w:hint="eastAsia" w:hAnsi="宋体"/>
          <w:sz w:val="21"/>
          <w:szCs w:val="21"/>
          <w:u w:val="single"/>
        </w:rPr>
        <w:t xml:space="preserve">0514-</w:t>
      </w:r>
      <w:r>
        <w:rPr>
          <w:rFonts w:hAnsi="宋体"/>
          <w:sz w:val="21"/>
          <w:szCs w:val="21"/>
          <w:u w:val="single"/>
        </w:rPr>
        <w:t xml:space="preserve">86789899</w:t>
      </w:r>
      <w:r>
        <w:rPr>
          <w:rFonts w:hAnsi="宋体" w:cs="宋体"/>
          <w:sz w:val="21"/>
          <w:szCs w:val="21"/>
          <w:u w:val="single"/>
        </w:rPr>
      </w:r>
      <w:r/>
    </w:p>
    <w:p>
      <w:pPr>
        <w:pStyle w:val="864"/>
        <w:spacing w:line="360" w:lineRule="auto"/>
        <w:rPr>
          <w:rFonts w:hint="eastAsia"/>
        </w:rPr>
      </w:pPr>
      <w:r/>
      <w:bookmarkEnd w:id="0"/>
      <w:r/>
      <w:bookmarkStart w:id="19" w:name="_Toc109304972"/>
      <w:r>
        <w:rPr>
          <w:rFonts w:hint="eastAsia"/>
        </w:rPr>
      </w:r>
      <w:r/>
    </w:p>
    <w:p>
      <w:pPr>
        <w:pStyle w:val="867"/>
        <w:rPr>
          <w:rFonts w:hint="eastAsia"/>
        </w:rPr>
      </w:pPr>
      <w:r>
        <w:rPr>
          <w:rFonts w:hint="eastAsia"/>
        </w:rPr>
      </w:r>
      <w:r/>
    </w:p>
    <w:p>
      <w:pPr>
        <w:pStyle w:val="864"/>
        <w:rPr>
          <w:rFonts w:hint="eastAsia"/>
        </w:rPr>
      </w:pPr>
      <w:r>
        <w:rPr>
          <w:rFonts w:hint="eastAsia"/>
        </w:rPr>
      </w:r>
      <w:r/>
    </w:p>
    <w:p>
      <w:pPr>
        <w:pStyle w:val="867"/>
        <w:rPr>
          <w:rFonts w:hint="eastAsia"/>
        </w:rPr>
      </w:pPr>
      <w:r>
        <w:rPr>
          <w:rFonts w:hint="eastAsia"/>
        </w:rPr>
      </w:r>
      <w:r/>
    </w:p>
    <w:p>
      <w:pPr>
        <w:pStyle w:val="864"/>
        <w:rPr>
          <w:rFonts w:hint="eastAsia"/>
        </w:rPr>
      </w:pPr>
      <w:r>
        <w:rPr>
          <w:rFonts w:hint="eastAsia"/>
        </w:rPr>
      </w:r>
      <w:r/>
    </w:p>
    <w:p>
      <w:pPr>
        <w:pStyle w:val="867"/>
        <w:rPr>
          <w:rFonts w:hint="eastAsia"/>
        </w:rPr>
      </w:pPr>
      <w:r>
        <w:rPr>
          <w:rFonts w:hint="eastAsia"/>
        </w:rPr>
      </w:r>
      <w:r/>
    </w:p>
    <w:p>
      <w:pPr>
        <w:pStyle w:val="864"/>
        <w:rPr>
          <w:rFonts w:hint="eastAsia"/>
        </w:rPr>
      </w:pPr>
      <w:r>
        <w:rPr>
          <w:rFonts w:hint="eastAsia"/>
        </w:rPr>
      </w:r>
      <w:r/>
    </w:p>
    <w:p>
      <w:pPr>
        <w:pStyle w:val="873"/>
        <w:rPr>
          <w:rFonts w:hint="eastAsia"/>
        </w:rPr>
      </w:pPr>
      <w:r>
        <w:rPr>
          <w:rFonts w:hint="eastAsia"/>
        </w:rPr>
      </w:r>
      <w:r/>
    </w:p>
    <w:p>
      <w:pPr>
        <w:pStyle w:val="877"/>
        <w:rPr>
          <w:rFonts w:hint="eastAsia"/>
        </w:rPr>
      </w:pPr>
      <w:r>
        <w:rPr>
          <w:rFonts w:hint="eastAsia"/>
        </w:rPr>
      </w:r>
      <w:r/>
    </w:p>
    <w:p>
      <w:pPr>
        <w:pStyle w:val="865"/>
        <w:jc w:val="center"/>
        <w:spacing w:line="360" w:lineRule="auto"/>
        <w:rPr>
          <w:rFonts w:hint="eastAsia" w:ascii="宋体" w:hAnsi="宋体"/>
          <w:color w:val="000000"/>
          <w:sz w:val="32"/>
          <w:szCs w:val="32"/>
        </w:rPr>
      </w:pPr>
      <w:r>
        <w:rPr>
          <w:rFonts w:hint="eastAsia" w:ascii="宋体" w:hAnsi="宋体"/>
          <w:color w:val="000000"/>
          <w:sz w:val="32"/>
          <w:szCs w:val="32"/>
        </w:rPr>
        <w:t xml:space="preserve">第二章 磋商须知</w:t>
      </w:r>
      <w:bookmarkEnd w:id="19"/>
      <w:r>
        <w:rPr>
          <w:rFonts w:hint="eastAsia" w:ascii="宋体" w:hAnsi="宋体"/>
          <w:color w:val="000000"/>
          <w:sz w:val="32"/>
          <w:szCs w:val="32"/>
        </w:rPr>
      </w:r>
      <w:r/>
    </w:p>
    <w:p>
      <w:pPr>
        <w:pStyle w:val="864"/>
        <w:ind w:firstLine="420"/>
        <w:spacing w:line="360" w:lineRule="auto"/>
        <w:rPr>
          <w:rFonts w:hint="eastAsia" w:ascii="宋体" w:hAnsi="宋体" w:cs="宋体"/>
        </w:rPr>
      </w:pPr>
      <w:r>
        <w:rPr>
          <w:rFonts w:hint="eastAsia" w:ascii="宋体" w:hAnsi="宋体" w:cs="宋体"/>
        </w:rPr>
        <w:t xml:space="preserve">1、采购方式</w:t>
      </w:r>
      <w:r>
        <w:rPr>
          <w:rFonts w:hint="eastAsia" w:ascii="宋体" w:hAnsi="宋体" w:cs="宋体"/>
        </w:rPr>
      </w:r>
      <w:r/>
    </w:p>
    <w:p>
      <w:pPr>
        <w:pStyle w:val="864"/>
        <w:ind w:firstLine="420"/>
        <w:spacing w:line="360" w:lineRule="auto"/>
        <w:rPr>
          <w:rFonts w:hint="eastAsia" w:ascii="宋体" w:hAnsi="宋体" w:cs="宋体"/>
          <w:color w:val="000000"/>
        </w:rPr>
      </w:pPr>
      <w:r>
        <w:rPr>
          <w:rFonts w:hint="eastAsia" w:ascii="宋体" w:hAnsi="宋体" w:cs="宋体"/>
        </w:rPr>
        <w:t xml:space="preserve">1.1本次采购采取竞争性磋商方式，本</w:t>
      </w:r>
      <w:r>
        <w:rPr>
          <w:rFonts w:hint="eastAsia" w:ascii="宋体" w:hAnsi="宋体" w:cs="宋体"/>
          <w:color w:val="000000"/>
        </w:rPr>
        <w:t xml:space="preserve">采购文件仅适用于</w:t>
      </w:r>
      <w:r>
        <w:rPr>
          <w:rFonts w:hint="eastAsia" w:ascii="宋体" w:hAnsi="宋体" w:cs="宋体"/>
          <w:szCs w:val="21"/>
          <w:lang w:val="zh-CN"/>
        </w:rPr>
        <w:t xml:space="preserve">JSZC-321012-DDGC-C2025-0033</w:t>
      </w:r>
      <w:r>
        <w:rPr>
          <w:rFonts w:hint="eastAsia" w:ascii="宋体" w:hAnsi="宋体" w:cs="宋体"/>
          <w:color w:val="000000"/>
        </w:rPr>
        <w:t xml:space="preserve">号项目。</w:t>
      </w:r>
      <w:r>
        <w:rPr>
          <w:rFonts w:hint="eastAsia" w:ascii="宋体" w:hAnsi="宋体" w:cs="宋体"/>
          <w:color w:val="000000"/>
        </w:rPr>
      </w:r>
      <w:r/>
    </w:p>
    <w:p>
      <w:pPr>
        <w:pStyle w:val="864"/>
        <w:ind w:firstLine="420"/>
        <w:spacing w:line="360" w:lineRule="auto"/>
        <w:rPr>
          <w:rFonts w:hint="eastAsia" w:ascii="宋体" w:hAnsi="宋体" w:cs="宋体"/>
        </w:rPr>
      </w:pPr>
      <w:r>
        <w:rPr>
          <w:rFonts w:hint="eastAsia" w:ascii="宋体" w:hAnsi="宋体" w:cs="宋体"/>
        </w:rPr>
        <w:t xml:space="preserve">2、供应商</w:t>
      </w:r>
      <w:r>
        <w:rPr>
          <w:rFonts w:hint="eastAsia" w:ascii="宋体" w:hAnsi="宋体" w:cs="宋体"/>
        </w:rPr>
      </w:r>
      <w:r/>
    </w:p>
    <w:p>
      <w:pPr>
        <w:pStyle w:val="864"/>
        <w:ind w:firstLine="422"/>
        <w:spacing w:line="360" w:lineRule="auto"/>
        <w:rPr>
          <w:rFonts w:hint="eastAsia" w:ascii="宋体" w:hAnsi="宋体" w:cs="宋体"/>
          <w:b/>
          <w:bCs/>
        </w:rPr>
      </w:pPr>
      <w:r>
        <w:rPr>
          <w:rFonts w:hint="eastAsia" w:ascii="宋体" w:hAnsi="宋体" w:cs="宋体"/>
          <w:b/>
          <w:bCs/>
        </w:rPr>
        <w:t xml:space="preserve">2.1参加竞争性磋商的供应商以下简称“供应商”，是指参加磋商并符合采购文件规定资格条件的法人、其他组织或者自然人。</w:t>
      </w:r>
      <w:r>
        <w:rPr>
          <w:rFonts w:hint="eastAsia" w:ascii="宋体" w:hAnsi="宋体" w:cs="宋体"/>
          <w:b/>
          <w:bCs/>
        </w:rPr>
      </w:r>
      <w:r/>
    </w:p>
    <w:p>
      <w:pPr>
        <w:pStyle w:val="864"/>
        <w:ind w:firstLine="422"/>
        <w:spacing w:line="360" w:lineRule="auto"/>
        <w:rPr>
          <w:rFonts w:hint="eastAsia" w:ascii="宋体" w:hAnsi="宋体" w:cs="宋体"/>
          <w:b/>
          <w:bCs/>
        </w:rPr>
      </w:pPr>
      <w:r>
        <w:rPr>
          <w:rFonts w:hint="eastAsia" w:ascii="宋体" w:hAnsi="宋体" w:cs="宋体"/>
          <w:b/>
          <w:bCs/>
        </w:rPr>
        <w:t xml:space="preserve">2.2合格的供应商</w:t>
      </w:r>
      <w:r>
        <w:rPr>
          <w:rFonts w:hint="eastAsia" w:ascii="宋体" w:hAnsi="宋体" w:cs="宋体"/>
          <w:b/>
          <w:bCs/>
        </w:rPr>
      </w:r>
      <w:r/>
    </w:p>
    <w:p>
      <w:pPr>
        <w:pStyle w:val="864"/>
        <w:ind w:firstLine="420"/>
        <w:spacing w:line="360" w:lineRule="auto"/>
        <w:rPr>
          <w:rFonts w:hint="eastAsia" w:ascii="宋体" w:hAnsi="宋体" w:cs="宋体"/>
        </w:rPr>
      </w:pPr>
      <w:r>
        <w:rPr>
          <w:rFonts w:hint="eastAsia" w:ascii="宋体" w:hAnsi="宋体" w:cs="宋体"/>
        </w:rPr>
        <w:t xml:space="preserve">2.2.1满足采购公告中供应商的资格条件要求的规定。</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2.2.2满足本文件实质性条款的规定。</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3、适用法律</w:t>
      </w:r>
      <w:r>
        <w:rPr>
          <w:rFonts w:hint="eastAsia" w:ascii="宋体" w:hAnsi="宋体" w:cs="宋体"/>
        </w:rPr>
      </w:r>
      <w:r/>
    </w:p>
    <w:p>
      <w:pPr>
        <w:pStyle w:val="864"/>
        <w:ind w:firstLine="422"/>
        <w:spacing w:line="360" w:lineRule="auto"/>
        <w:rPr>
          <w:rFonts w:hint="eastAsia" w:ascii="宋体" w:hAnsi="宋体" w:cs="宋体"/>
          <w:b/>
          <w:bCs/>
        </w:rPr>
      </w:pPr>
      <w:r>
        <w:rPr>
          <w:rFonts w:hint="eastAsia" w:ascii="宋体" w:hAnsi="宋体" w:cs="宋体"/>
          <w:b/>
          <w:bCs/>
        </w:rPr>
        <w:t xml:space="preserve">3.1本次采购及由此产生的合同受中华人民共和国有关的法律法规制约和保护。</w:t>
      </w:r>
      <w:r>
        <w:rPr>
          <w:rFonts w:hint="eastAsia" w:ascii="宋体" w:hAnsi="宋体" w:cs="宋体"/>
          <w:b/>
          <w:bCs/>
        </w:rPr>
      </w:r>
      <w:r/>
    </w:p>
    <w:p>
      <w:pPr>
        <w:pStyle w:val="864"/>
        <w:ind w:firstLine="422"/>
        <w:spacing w:line="360" w:lineRule="auto"/>
        <w:rPr>
          <w:rFonts w:hint="eastAsia" w:ascii="宋体" w:hAnsi="宋体" w:cs="宋体"/>
          <w:b/>
          <w:bCs/>
        </w:rPr>
      </w:pPr>
      <w:r>
        <w:rPr>
          <w:rFonts w:hint="eastAsia" w:ascii="宋体" w:hAnsi="宋体" w:cs="宋体"/>
          <w:b/>
          <w:bCs/>
        </w:rPr>
        <w:t xml:space="preserve">4、参加磋商费用</w:t>
      </w:r>
      <w:r>
        <w:rPr>
          <w:rFonts w:hint="eastAsia" w:ascii="宋体" w:hAnsi="宋体" w:cs="宋体"/>
          <w:b/>
          <w:bCs/>
        </w:rPr>
      </w:r>
      <w:r/>
    </w:p>
    <w:p>
      <w:pPr>
        <w:pStyle w:val="864"/>
        <w:ind w:firstLine="420"/>
        <w:spacing w:line="360" w:lineRule="auto"/>
        <w:rPr>
          <w:rFonts w:hint="eastAsia" w:ascii="宋体" w:hAnsi="宋体" w:cs="宋体"/>
        </w:rPr>
      </w:pPr>
      <w:r>
        <w:rPr>
          <w:rFonts w:hint="eastAsia" w:ascii="宋体" w:hAnsi="宋体" w:cs="宋体"/>
        </w:rPr>
        <w:t xml:space="preserve">4.1供应商应自行承担所有与参加磋商有关的费用，无论磋商过程中的做法和结果如何，</w:t>
      </w:r>
      <w:r>
        <w:rPr>
          <w:rFonts w:hint="eastAsia" w:ascii="宋体" w:hAnsi="宋体" w:cs="宋体"/>
          <w:bCs/>
          <w:szCs w:val="21"/>
        </w:rPr>
        <w:t xml:space="preserve">江苏栋德工程管理有限公司江都分公司</w:t>
      </w:r>
      <w:r>
        <w:rPr>
          <w:rFonts w:hint="eastAsia" w:ascii="宋体" w:hAnsi="宋体" w:cs="宋体"/>
        </w:rPr>
        <w:t xml:space="preserve">(以下简称代理机构)在任何情况下均无义务和责任承担这些费用。</w:t>
      </w:r>
      <w:r>
        <w:rPr>
          <w:rFonts w:hint="eastAsia" w:ascii="宋体" w:hAnsi="宋体" w:cs="宋体"/>
        </w:rPr>
      </w:r>
      <w:r/>
    </w:p>
    <w:p>
      <w:pPr>
        <w:pStyle w:val="864"/>
        <w:ind w:firstLine="422"/>
        <w:spacing w:line="360" w:lineRule="auto"/>
        <w:rPr>
          <w:rFonts w:hint="eastAsia" w:ascii="宋体" w:hAnsi="宋体" w:cs="宋体"/>
        </w:rPr>
      </w:pPr>
      <w:r>
        <w:rPr>
          <w:rFonts w:hint="eastAsia" w:ascii="宋体" w:hAnsi="宋体" w:cs="宋体"/>
          <w:b/>
          <w:bCs/>
        </w:rPr>
        <w:t xml:space="preserve">4.2</w:t>
      </w:r>
      <w:bookmarkStart w:id="20" w:name="_Hlk115095815"/>
      <w:r>
        <w:rPr>
          <w:rFonts w:hint="eastAsia" w:ascii="宋体" w:hAnsi="宋体" w:cs="宋体"/>
          <w:b/>
          <w:bCs/>
          <w:lang w:eastAsia="zh-CN"/>
        </w:rPr>
        <w:t xml:space="preserve">本项目招标代理及造价咨询费由</w:t>
      </w:r>
      <w:r>
        <w:rPr>
          <w:rFonts w:hint="eastAsia" w:ascii="宋体" w:hAnsi="宋体" w:cs="宋体"/>
          <w:b/>
          <w:bCs/>
          <w:lang w:val="en-US" w:eastAsia="zh-CN"/>
        </w:rPr>
        <w:t xml:space="preserve">成交</w:t>
      </w:r>
      <w:r>
        <w:rPr>
          <w:rFonts w:hint="eastAsia" w:ascii="宋体" w:hAnsi="宋体" w:cs="宋体"/>
          <w:b/>
          <w:bCs/>
          <w:lang w:eastAsia="zh-CN"/>
        </w:rPr>
        <w:t xml:space="preserve">供应商在领取《成交通知书》时向代理机构支付，计费标准按</w:t>
      </w:r>
      <w:r>
        <w:rPr>
          <w:rFonts w:hint="eastAsia" w:ascii="宋体" w:hAnsi="宋体" w:cs="宋体"/>
          <w:b/>
          <w:bCs/>
          <w:lang w:val="zh-CN" w:eastAsia="zh-CN"/>
        </w:rPr>
        <w:t xml:space="preserve">苏建价协〔2022〕7号文件</w:t>
      </w:r>
      <w:r>
        <w:rPr>
          <w:rFonts w:hint="eastAsia" w:ascii="宋体" w:hAnsi="宋体" w:cs="宋体"/>
          <w:b/>
          <w:bCs/>
          <w:lang w:val="en-US" w:eastAsia="zh-CN"/>
        </w:rPr>
        <w:t xml:space="preserve">和</w:t>
      </w:r>
      <w:r>
        <w:rPr>
          <w:rFonts w:hint="eastAsia" w:ascii="宋体" w:hAnsi="宋体" w:cs="宋体"/>
          <w:b/>
          <w:bCs/>
          <w:lang w:val="zh-CN" w:eastAsia="zh-CN"/>
        </w:rPr>
        <w:t xml:space="preserve">苏招协〔2022〕2号文件相关规定</w:t>
      </w:r>
      <w:r>
        <w:rPr>
          <w:rFonts w:hint="eastAsia" w:ascii="宋体" w:hAnsi="宋体" w:cs="宋体"/>
          <w:b/>
          <w:bCs/>
          <w:lang w:val="en-US" w:eastAsia="zh-CN"/>
        </w:rPr>
        <w:t xml:space="preserve">执行</w:t>
      </w:r>
      <w:r>
        <w:rPr>
          <w:rFonts w:hint="eastAsia" w:ascii="宋体" w:hAnsi="宋体" w:cs="宋体"/>
          <w:b/>
          <w:bCs/>
        </w:rPr>
        <w:t xml:space="preserve">此费用含在总报价中，不单列。</w:t>
      </w:r>
      <w:r>
        <w:rPr>
          <w:rFonts w:hint="eastAsia" w:ascii="宋体" w:hAnsi="宋体" w:cs="宋体"/>
        </w:rPr>
      </w:r>
      <w:r/>
    </w:p>
    <w:p>
      <w:pPr>
        <w:pStyle w:val="864"/>
        <w:ind w:firstLine="422"/>
        <w:spacing w:line="360" w:lineRule="auto"/>
        <w:rPr>
          <w:rFonts w:ascii="宋体" w:hAnsi="宋体"/>
          <w:b/>
          <w:highlight w:val="none"/>
        </w:rPr>
      </w:pPr>
      <w:r>
        <w:rPr>
          <w:rFonts w:hint="eastAsia" w:ascii="宋体" w:hAnsi="宋体"/>
          <w:b/>
          <w:highlight w:val="none"/>
        </w:rPr>
        <w:t xml:space="preserve">上述服务费</w:t>
      </w:r>
      <w:r>
        <w:rPr>
          <w:rFonts w:ascii="宋体" w:hAnsi="宋体"/>
          <w:b/>
          <w:highlight w:val="none"/>
        </w:rPr>
        <w:t xml:space="preserve">由中标单位在领取</w:t>
      </w:r>
      <w:r>
        <w:rPr>
          <w:rFonts w:hint="eastAsia" w:ascii="宋体" w:hAnsi="宋体"/>
          <w:b/>
          <w:highlight w:val="none"/>
        </w:rPr>
        <w:t xml:space="preserve">《成交通知书》</w:t>
      </w:r>
      <w:r>
        <w:rPr>
          <w:rFonts w:ascii="宋体" w:hAnsi="宋体"/>
          <w:b/>
          <w:highlight w:val="none"/>
        </w:rPr>
        <w:t xml:space="preserve">前，向招标代理机构付清。</w:t>
      </w:r>
      <w:r>
        <w:rPr>
          <w:rFonts w:ascii="宋体" w:hAnsi="宋体"/>
          <w:b/>
          <w:highlight w:val="none"/>
        </w:rPr>
      </w:r>
      <w:r/>
    </w:p>
    <w:p>
      <w:pPr>
        <w:pStyle w:val="864"/>
        <w:ind w:firstLine="420"/>
        <w:spacing w:line="360" w:lineRule="auto"/>
        <w:rPr>
          <w:rFonts w:ascii="宋体" w:hAnsi="宋体"/>
          <w:highlight w:val="none"/>
        </w:rPr>
      </w:pPr>
      <w:r>
        <w:rPr>
          <w:rFonts w:ascii="宋体" w:hAnsi="宋体"/>
          <w:highlight w:val="none"/>
        </w:rPr>
        <w:t xml:space="preserve">（1）服务费以人民币支付； </w:t>
      </w:r>
      <w:r>
        <w:rPr>
          <w:rFonts w:ascii="宋体" w:hAnsi="宋体"/>
          <w:highlight w:val="none"/>
        </w:rPr>
      </w:r>
      <w:r/>
    </w:p>
    <w:p>
      <w:pPr>
        <w:pStyle w:val="864"/>
        <w:ind w:firstLine="420"/>
        <w:spacing w:line="360" w:lineRule="auto"/>
        <w:rPr>
          <w:rFonts w:ascii="宋体" w:hAnsi="宋体"/>
          <w:highlight w:val="none"/>
        </w:rPr>
      </w:pPr>
      <w:r>
        <w:rPr>
          <w:rFonts w:ascii="宋体" w:hAnsi="宋体"/>
          <w:highlight w:val="none"/>
        </w:rPr>
        <w:t xml:space="preserve">（2）服务费一次性以电汇、转账等形式支付； </w:t>
      </w:r>
      <w:r>
        <w:rPr>
          <w:rFonts w:ascii="宋体" w:hAnsi="宋体"/>
          <w:highlight w:val="none"/>
        </w:rPr>
      </w:r>
      <w:r/>
    </w:p>
    <w:p>
      <w:pPr>
        <w:pStyle w:val="864"/>
        <w:ind w:firstLine="420"/>
        <w:spacing w:line="360" w:lineRule="auto"/>
        <w:rPr>
          <w:rFonts w:ascii="宋体" w:hAnsi="宋体"/>
          <w:highlight w:val="none"/>
        </w:rPr>
      </w:pPr>
      <w:r>
        <w:rPr>
          <w:rFonts w:ascii="宋体" w:hAnsi="宋体"/>
          <w:highlight w:val="none"/>
        </w:rPr>
        <w:t xml:space="preserve">（3）服务费不在投标报价中单列，包含在投标总价中。</w:t>
      </w:r>
      <w:r>
        <w:rPr>
          <w:rFonts w:ascii="宋体" w:hAnsi="宋体"/>
          <w:highlight w:val="none"/>
        </w:rPr>
      </w:r>
      <w:r/>
    </w:p>
    <w:p>
      <w:pPr>
        <w:pStyle w:val="864"/>
        <w:ind w:firstLine="422"/>
        <w:spacing w:line="360" w:lineRule="auto"/>
        <w:rPr>
          <w:rFonts w:hint="eastAsia" w:ascii="宋体" w:hAnsi="宋体" w:cs="宋体"/>
          <w:b/>
          <w:bCs/>
          <w:color w:val="ff0000"/>
        </w:rPr>
      </w:pPr>
      <w:r>
        <w:rPr>
          <w:rFonts w:hint="eastAsia" w:ascii="宋体" w:hAnsi="宋体" w:cs="宋体"/>
          <w:b/>
          <w:bCs/>
        </w:rPr>
        <w:t xml:space="preserve">招标代理服务费开户银行：</w:t>
      </w:r>
      <w:r>
        <w:rPr>
          <w:rFonts w:hint="eastAsia" w:ascii="宋体" w:hAnsi="宋体" w:cs="宋体"/>
          <w:b/>
          <w:bCs/>
          <w:szCs w:val="21"/>
        </w:rPr>
        <w:t xml:space="preserve">中信银行股份有限公司扬州江都支行</w:t>
      </w:r>
      <w:r>
        <w:rPr>
          <w:rFonts w:hint="eastAsia" w:ascii="宋体" w:hAnsi="宋体" w:cs="宋体"/>
          <w:b/>
          <w:bCs/>
          <w:color w:val="ff0000"/>
        </w:rPr>
        <w:t xml:space="preserve"> </w:t>
      </w:r>
      <w:r>
        <w:rPr>
          <w:rFonts w:hint="eastAsia" w:ascii="宋体" w:hAnsi="宋体" w:cs="宋体"/>
          <w:b/>
          <w:bCs/>
          <w:color w:val="ff0000"/>
        </w:rPr>
      </w:r>
      <w:r/>
    </w:p>
    <w:p>
      <w:pPr>
        <w:pStyle w:val="864"/>
        <w:ind w:firstLine="422"/>
        <w:spacing w:line="360" w:lineRule="auto"/>
        <w:rPr>
          <w:rFonts w:hint="eastAsia" w:ascii="宋体" w:hAnsi="宋体" w:cs="宋体"/>
          <w:b/>
          <w:bCs/>
          <w:color w:val="ff0000"/>
        </w:rPr>
      </w:pPr>
      <w:r>
        <w:rPr>
          <w:rFonts w:hint="eastAsia" w:ascii="宋体" w:hAnsi="宋体" w:cs="宋体"/>
          <w:b/>
          <w:bCs/>
        </w:rPr>
        <w:t xml:space="preserve">开户名称：</w:t>
      </w:r>
      <w:r>
        <w:rPr>
          <w:rFonts w:hint="eastAsia" w:ascii="宋体" w:hAnsi="宋体" w:cs="宋体"/>
          <w:b/>
          <w:bCs/>
          <w:szCs w:val="21"/>
        </w:rPr>
        <w:t xml:space="preserve">江苏栋德工程管理有限公司江都分公司</w:t>
      </w:r>
      <w:r>
        <w:rPr>
          <w:rFonts w:hint="eastAsia" w:ascii="宋体" w:hAnsi="宋体" w:cs="宋体"/>
          <w:b/>
          <w:bCs/>
          <w:color w:val="ff0000"/>
        </w:rPr>
        <w:t xml:space="preserve"> </w:t>
      </w:r>
      <w:r>
        <w:rPr>
          <w:rFonts w:hint="eastAsia" w:ascii="宋体" w:hAnsi="宋体" w:cs="宋体"/>
          <w:b/>
          <w:bCs/>
          <w:color w:val="ff0000"/>
        </w:rPr>
      </w:r>
      <w:r/>
    </w:p>
    <w:p>
      <w:pPr>
        <w:pStyle w:val="864"/>
        <w:ind w:firstLine="422"/>
        <w:spacing w:line="360" w:lineRule="auto"/>
        <w:rPr>
          <w:rFonts w:hint="eastAsia" w:ascii="宋体" w:hAnsi="宋体" w:cs="宋体"/>
          <w:b/>
          <w:bCs/>
          <w:color w:val="ff0000"/>
        </w:rPr>
      </w:pPr>
      <w:r>
        <w:rPr>
          <w:rFonts w:hint="eastAsia" w:ascii="宋体" w:hAnsi="宋体" w:cs="宋体"/>
          <w:b/>
          <w:bCs/>
        </w:rPr>
        <w:t xml:space="preserve">开户帐号：</w:t>
      </w:r>
      <w:r>
        <w:rPr>
          <w:rFonts w:hint="eastAsia" w:ascii="宋体" w:hAnsi="宋体" w:cs="宋体"/>
          <w:b/>
          <w:bCs/>
          <w:color w:val="ff0000"/>
        </w:rPr>
        <w:t xml:space="preserve"> </w:t>
      </w:r>
      <w:r>
        <w:rPr>
          <w:rFonts w:hint="eastAsia" w:ascii="宋体" w:hAnsi="宋体" w:cs="宋体"/>
          <w:b/>
          <w:bCs/>
          <w:szCs w:val="21"/>
        </w:rPr>
        <w:t xml:space="preserve">8110501012001716282</w:t>
      </w:r>
      <w:r>
        <w:rPr>
          <w:rFonts w:hint="eastAsia" w:ascii="宋体" w:hAnsi="宋体" w:cs="宋体"/>
          <w:b/>
          <w:bCs/>
          <w:color w:val="ff0000"/>
        </w:rPr>
      </w:r>
      <w:r/>
    </w:p>
    <w:p>
      <w:pPr>
        <w:pStyle w:val="864"/>
        <w:ind w:firstLine="420"/>
        <w:spacing w:line="360" w:lineRule="auto"/>
        <w:rPr>
          <w:rFonts w:hint="eastAsia" w:ascii="宋体" w:hAnsi="宋体" w:cs="宋体"/>
        </w:rPr>
      </w:pPr>
      <w:r>
        <w:rPr>
          <w:rFonts w:hint="eastAsia" w:ascii="宋体" w:hAnsi="宋体" w:cs="宋体"/>
        </w:rPr>
        <w:t xml:space="preserve">4.3专家评审费按扬财购【2020】40号文《关于进一步规范扬州市政府采购专家评审费标准的通知》执行。</w:t>
      </w:r>
      <w:r>
        <w:rPr>
          <w:rFonts w:hint="eastAsia" w:ascii="宋体" w:hAnsi="宋体" w:cs="宋体"/>
        </w:rPr>
      </w:r>
      <w:r/>
    </w:p>
    <w:p>
      <w:pPr>
        <w:pStyle w:val="864"/>
        <w:ind w:firstLine="420"/>
        <w:spacing w:line="360" w:lineRule="auto"/>
        <w:rPr>
          <w:rFonts w:hint="eastAsia" w:ascii="宋体" w:hAnsi="宋体" w:cs="宋体"/>
        </w:rPr>
      </w:pPr>
      <w:r/>
      <w:bookmarkEnd w:id="20"/>
      <w:r>
        <w:rPr>
          <w:rFonts w:hint="eastAsia" w:ascii="宋体" w:hAnsi="宋体" w:cs="宋体"/>
        </w:rPr>
        <w:t xml:space="preserve">5、采购文件的约束力</w:t>
      </w:r>
      <w:r>
        <w:rPr>
          <w:rFonts w:hint="eastAsia" w:ascii="宋体" w:hAnsi="宋体" w:cs="宋体"/>
        </w:rPr>
      </w:r>
      <w:r/>
    </w:p>
    <w:p>
      <w:pPr>
        <w:pStyle w:val="864"/>
        <w:ind w:firstLine="420"/>
        <w:spacing w:line="360" w:lineRule="auto"/>
        <w:rPr>
          <w:rFonts w:hint="eastAsia" w:ascii="宋体" w:hAnsi="宋体" w:cs="宋体"/>
          <w:color w:val="ff0000"/>
        </w:rPr>
      </w:pPr>
      <w:r>
        <w:rPr>
          <w:rFonts w:hint="eastAsia" w:ascii="宋体" w:hAnsi="宋体" w:cs="宋体"/>
        </w:rPr>
        <w:t xml:space="preserve">5.1供应商一旦参加本项目采购活动，即被认为接受了本采购文件的规定和约束。</w:t>
      </w:r>
      <w:r>
        <w:rPr>
          <w:rFonts w:hint="eastAsia" w:ascii="宋体" w:hAnsi="宋体" w:cs="宋体"/>
          <w:color w:val="ff0000"/>
        </w:rPr>
      </w:r>
      <w:r/>
    </w:p>
    <w:p>
      <w:pPr>
        <w:pStyle w:val="864"/>
        <w:ind w:firstLine="420"/>
        <w:spacing w:line="360" w:lineRule="auto"/>
        <w:rPr>
          <w:rFonts w:hint="eastAsia" w:ascii="宋体" w:hAnsi="宋体" w:cs="宋体"/>
        </w:rPr>
      </w:pPr>
      <w:r>
        <w:rPr>
          <w:rFonts w:hint="eastAsia" w:ascii="宋体" w:hAnsi="宋体" w:cs="宋体"/>
        </w:rPr>
        <w:t xml:space="preserve">6、采购文件构成</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6.1采购文件有以下部分组成：</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（1）采购公告</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（2）磋商须知</w:t>
      </w:r>
      <w:r>
        <w:rPr>
          <w:rFonts w:hint="eastAsia" w:ascii="宋体" w:hAnsi="宋体" w:cs="宋体"/>
        </w:rPr>
        <w:tab/>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（3）合同条款及格式</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（4）项目需求</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（5）评审方法与评审标准</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（6）竞争性磋商响应文件格式</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请仔细检查采购文件是否齐全，如有缺漏请立即与代理机构联系解决。</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6.2采购的最小单位是包。采购服务数量及技术要求中未分包的，供应商对要求提供的服务不得部分响应；采购服务数量及技术要求中已经分包的，应当以包为单位响应。</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6.3采购文件如果要求供应商提交备选响应方案的，供应商可以提交备选方案；否则，备选方案将被拒绝。</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hint="eastAsia" w:ascii="宋体" w:hAnsi="宋体" w:cs="宋体"/>
        </w:rPr>
      </w:r>
      <w:r/>
    </w:p>
    <w:p>
      <w:pPr>
        <w:pStyle w:val="864"/>
        <w:ind w:firstLine="420"/>
        <w:spacing w:line="360" w:lineRule="auto"/>
        <w:rPr>
          <w:rFonts w:hint="eastAsia" w:ascii="宋体" w:hAnsi="宋体" w:cs="宋体"/>
          <w:b/>
          <w:bCs/>
        </w:rPr>
      </w:pPr>
      <w:r>
        <w:rPr>
          <w:rFonts w:hint="eastAsia" w:ascii="宋体" w:hAnsi="宋体" w:cs="宋体"/>
        </w:rPr>
        <w:t xml:space="preserve">7</w:t>
      </w:r>
      <w:r>
        <w:rPr>
          <w:rFonts w:hint="eastAsia" w:ascii="宋体" w:hAnsi="宋体" w:cs="宋体"/>
          <w:b/>
          <w:bCs/>
        </w:rPr>
        <w:t xml:space="preserve">、</w:t>
      </w:r>
      <w:r>
        <w:rPr>
          <w:rFonts w:hint="eastAsia" w:ascii="宋体" w:hAnsi="宋体" w:cs="宋体"/>
        </w:rPr>
        <w:t xml:space="preserve">采购文件的澄清</w:t>
      </w:r>
      <w:r>
        <w:rPr>
          <w:rFonts w:hint="eastAsia" w:ascii="宋体" w:hAnsi="宋体" w:cs="宋体"/>
          <w:b/>
          <w:bCs/>
        </w:rPr>
      </w:r>
      <w:r/>
    </w:p>
    <w:p>
      <w:pPr>
        <w:pStyle w:val="864"/>
        <w:ind w:firstLine="420"/>
        <w:spacing w:line="360" w:lineRule="auto"/>
        <w:rPr>
          <w:rFonts w:hint="eastAsia" w:ascii="宋体" w:hAnsi="宋体" w:cs="宋体"/>
        </w:rPr>
      </w:pPr>
      <w:r>
        <w:rPr>
          <w:rFonts w:hint="eastAsia" w:ascii="宋体" w:hAnsi="宋体" w:cs="宋体"/>
        </w:rPr>
        <w:t xml:space="preserve">7.1任何要求对采购文件进行澄清的供应商，应在提交首次响应文件截止时间至少5日前按采购公告中的通讯地址，以书面形式通知代理机构。</w:t>
      </w:r>
      <w:r>
        <w:rPr>
          <w:rFonts w:hint="eastAsia" w:ascii="宋体" w:hAnsi="宋体" w:cs="宋体"/>
        </w:rPr>
      </w:r>
      <w:r/>
    </w:p>
    <w:p>
      <w:pPr>
        <w:pStyle w:val="864"/>
        <w:ind w:firstLine="420"/>
        <w:spacing w:line="360" w:lineRule="auto"/>
        <w:rPr>
          <w:rFonts w:hint="eastAsia" w:ascii="宋体" w:hAnsi="宋体" w:cs="宋体"/>
          <w:b/>
          <w:bCs/>
        </w:rPr>
      </w:pPr>
      <w:r>
        <w:rPr>
          <w:rFonts w:hint="eastAsia" w:ascii="宋体" w:hAnsi="宋体" w:cs="宋体"/>
        </w:rPr>
        <w:t xml:space="preserve">8</w:t>
      </w:r>
      <w:r>
        <w:rPr>
          <w:rFonts w:hint="eastAsia" w:ascii="宋体" w:hAnsi="宋体" w:cs="宋体"/>
          <w:b/>
          <w:bCs/>
        </w:rPr>
        <w:t xml:space="preserve">、</w:t>
      </w:r>
      <w:r>
        <w:rPr>
          <w:rFonts w:hint="eastAsia" w:ascii="宋体" w:hAnsi="宋体" w:cs="宋体"/>
        </w:rPr>
        <w:t xml:space="preserve">采购文件的修改</w:t>
      </w:r>
      <w:r>
        <w:rPr>
          <w:rFonts w:hint="eastAsia" w:ascii="宋体" w:hAnsi="宋体" w:cs="宋体"/>
          <w:b/>
          <w:bCs/>
        </w:rPr>
      </w:r>
      <w:r/>
    </w:p>
    <w:p>
      <w:pPr>
        <w:pStyle w:val="864"/>
        <w:ind w:firstLine="420"/>
        <w:spacing w:line="360" w:lineRule="auto"/>
        <w:rPr>
          <w:rFonts w:hint="eastAsia" w:ascii="宋体" w:hAnsi="宋体" w:cs="宋体"/>
        </w:rPr>
      </w:pPr>
      <w:r>
        <w:rPr>
          <w:rFonts w:hint="eastAsia" w:ascii="宋体" w:hAnsi="宋体" w:cs="宋体"/>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8.2采购文件的修改将在“扬州市江都区政府采购网”、“扬州市政府采购网”、“江苏省政府采购网”公布，补充文件将作为采购文件的组成部分，并对供应商具有约束力。</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9、采购文件的语言、度量衡单位、货币</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9.1供应商提交的响应文件以及供应商与代理机构就有关磋商的所有来往通知、函件和文件均应使用简体中文。</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9.2除技术性能另有规定外，采购文件所使用的度量衡单位，均须采用国家法定计量单位。</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9.3采购文件中的服务单价和总价无特殊规定的采用人民币报价，以元为单位标注。采购文件中另有规定的按规定执行。</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10、响应文件构成</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10.1磋商文件由以下部分组成</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（1）资格审查响应对照表</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（2）符合性审查响应对照表</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（3）非实质性响应对照表</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（4）磋商响应报价表 </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（5）分项报价表</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（6）技术参数响应及偏离表 </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（7）商务条款响应及偏离表 </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（8）其他（供应商认为有必要提供的声明和文件，如有自拟并自行添加。）</w:t>
      </w:r>
      <w:r>
        <w:rPr>
          <w:rFonts w:hint="eastAsia" w:ascii="宋体" w:hAnsi="宋体" w:cs="宋体"/>
        </w:rPr>
      </w:r>
      <w:r/>
    </w:p>
    <w:p>
      <w:pPr>
        <w:pStyle w:val="864"/>
        <w:ind w:firstLine="422"/>
        <w:spacing w:line="360" w:lineRule="auto"/>
        <w:rPr>
          <w:rFonts w:hint="eastAsia" w:ascii="宋体" w:hAnsi="宋体" w:cs="宋体"/>
          <w:b/>
          <w:bCs/>
        </w:rPr>
      </w:pPr>
      <w:r>
        <w:rPr>
          <w:rFonts w:hint="eastAsia" w:ascii="宋体" w:hAnsi="宋体" w:cs="宋体"/>
          <w:b/>
          <w:bCs/>
        </w:rPr>
        <w:t xml:space="preserve">10.2供应商应当根据采购文件要求编制响应文件，响应文件应对采购文件提出的要求和条件作出响应，并在相应的响应文件中逐条标明满足与否。</w:t>
      </w:r>
      <w:r>
        <w:rPr>
          <w:rFonts w:hint="eastAsia" w:ascii="宋体" w:hAnsi="宋体" w:cs="宋体"/>
          <w:b/>
          <w:bCs/>
        </w:rPr>
      </w:r>
      <w:r/>
    </w:p>
    <w:p>
      <w:pPr>
        <w:pStyle w:val="864"/>
        <w:ind w:firstLine="420"/>
        <w:spacing w:line="360" w:lineRule="auto"/>
        <w:rPr>
          <w:rFonts w:hint="eastAsia" w:ascii="宋体" w:hAnsi="宋体" w:cs="宋体"/>
          <w:b/>
          <w:bCs/>
        </w:rPr>
      </w:pPr>
      <w:r>
        <w:rPr>
          <w:rFonts w:hint="eastAsia" w:ascii="宋体" w:hAnsi="宋体" w:cs="宋体"/>
        </w:rPr>
        <w:t xml:space="preserve">11、证明供应商资格及符合采购文件规定的文件</w:t>
      </w:r>
      <w:r>
        <w:rPr>
          <w:rFonts w:hint="eastAsia" w:ascii="宋体" w:hAnsi="宋体" w:cs="宋体"/>
          <w:b/>
          <w:bCs/>
        </w:rPr>
      </w:r>
      <w:r/>
    </w:p>
    <w:p>
      <w:pPr>
        <w:pStyle w:val="864"/>
        <w:ind w:firstLine="420"/>
        <w:spacing w:line="360" w:lineRule="auto"/>
        <w:rPr>
          <w:rFonts w:hint="eastAsia" w:ascii="宋体" w:hAnsi="宋体" w:cs="宋体"/>
        </w:rPr>
      </w:pPr>
      <w:r>
        <w:rPr>
          <w:rFonts w:hint="eastAsia" w:ascii="宋体" w:hAnsi="宋体" w:cs="宋体"/>
        </w:rPr>
        <w:t xml:space="preserve">11.1供应商应按要求提交资格证明文件及符合采购文件规定的文件。</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11.2供应商应提交证明其有资格参加磋商和成交后有能力独立履行合同的文件。</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11.3供应商除必须具有履行合同所需提供的产品或服务的能力外，还必须具备相应的财务、技术方面的能力。</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11.4供应商应提交根据合同要求提供的证明服务质量合格以及符合采购文件规定的证明文件。</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11.5证明供应商所提供服务与采购文件的要求相一致的文件可以是手册、图纸、文字资料和数据。</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12、磋商响应报价表</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12.1供应商应按照采购文件规定格式填报磋商响应报价表，每项服务只允许有一个报价，任何有选择的报价将不予接受。</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12.2标的物</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采购人需求的服务供应、安装，调试及有关技术服务等。</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12.3其它费用处理</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采购文件未列明，而供应商认为必需的费用也需列入报价。</w:t>
      </w:r>
      <w:r>
        <w:rPr>
          <w:rFonts w:hint="eastAsia" w:ascii="宋体" w:hAnsi="宋体" w:cs="宋体"/>
        </w:rPr>
      </w:r>
      <w:r/>
    </w:p>
    <w:p>
      <w:pPr>
        <w:pStyle w:val="864"/>
        <w:ind w:firstLine="422"/>
        <w:spacing w:line="360" w:lineRule="auto"/>
        <w:rPr>
          <w:rFonts w:hint="eastAsia" w:ascii="宋体" w:hAnsi="宋体" w:cs="宋体"/>
          <w:b/>
          <w:bCs/>
        </w:rPr>
      </w:pPr>
      <w:r>
        <w:rPr>
          <w:rFonts w:hint="eastAsia" w:ascii="宋体" w:hAnsi="宋体" w:cs="宋体"/>
          <w:b/>
          <w:bCs/>
        </w:rPr>
        <w:t xml:space="preserve">13、技术参数响应及偏离表、商务条款响应及偏离表及磋商服务说明</w:t>
      </w:r>
      <w:r>
        <w:rPr>
          <w:rFonts w:hint="eastAsia" w:ascii="宋体" w:hAnsi="宋体" w:cs="宋体"/>
          <w:b/>
          <w:bCs/>
        </w:rPr>
      </w:r>
      <w:r/>
    </w:p>
    <w:p>
      <w:pPr>
        <w:pStyle w:val="864"/>
        <w:ind w:firstLine="420"/>
        <w:spacing w:line="360" w:lineRule="auto"/>
        <w:rPr>
          <w:rFonts w:hint="eastAsia" w:ascii="宋体" w:hAnsi="宋体" w:cs="宋体"/>
        </w:rPr>
      </w:pPr>
      <w:r>
        <w:rPr>
          <w:rFonts w:hint="eastAsia" w:ascii="宋体" w:hAnsi="宋体" w:cs="宋体"/>
        </w:rPr>
        <w:t xml:space="preserve">13.1对采购文件中的技术与商务条款要求逐项作出响应或偏离，并说明原因；</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13.2提供参加本项目类似案例简介；</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13.3详细阐述所投服务的主要组成部分、功能设计、实现思路及关键技术；</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13.4供应商认为需要的其他技术文件或说明。</w:t>
      </w:r>
      <w:r>
        <w:rPr>
          <w:rFonts w:hint="eastAsia" w:ascii="宋体" w:hAnsi="宋体" w:cs="宋体"/>
        </w:rPr>
      </w:r>
      <w:r/>
    </w:p>
    <w:p>
      <w:pPr>
        <w:pStyle w:val="864"/>
        <w:ind w:firstLine="422"/>
        <w:spacing w:line="360" w:lineRule="auto"/>
        <w:rPr>
          <w:rFonts w:hint="eastAsia" w:ascii="宋体" w:hAnsi="宋体" w:cs="宋体"/>
          <w:b/>
          <w:bCs/>
        </w:rPr>
      </w:pPr>
      <w:r>
        <w:rPr>
          <w:rFonts w:hint="eastAsia" w:ascii="宋体" w:hAnsi="宋体" w:cs="宋体"/>
          <w:b/>
          <w:bCs/>
        </w:rPr>
        <w:t xml:space="preserve">14、服务承诺及售后服务机构、人员的情况介绍</w:t>
      </w:r>
      <w:r>
        <w:rPr>
          <w:rFonts w:hint="eastAsia" w:ascii="宋体" w:hAnsi="宋体" w:cs="宋体"/>
          <w:b/>
          <w:bCs/>
        </w:rPr>
      </w:r>
      <w:r/>
    </w:p>
    <w:p>
      <w:pPr>
        <w:pStyle w:val="864"/>
        <w:ind w:firstLine="420"/>
        <w:spacing w:line="360" w:lineRule="auto"/>
        <w:rPr>
          <w:rFonts w:hint="eastAsia" w:ascii="宋体" w:hAnsi="宋体" w:cs="宋体"/>
        </w:rPr>
      </w:pPr>
      <w:r>
        <w:rPr>
          <w:rFonts w:hint="eastAsia" w:ascii="宋体" w:hAnsi="宋体" w:cs="宋体"/>
        </w:rPr>
        <w:t xml:space="preserve">14.1供应商的服务承诺应按不低于采购文件中商务要求的标准。</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14.2提供供应商有关售后服务的管理制度、售后服务机构的分布情况、售后服务人员的数量、素质、技术水平及售后服务的反应能力。</w:t>
      </w:r>
      <w:r>
        <w:rPr>
          <w:rFonts w:hint="eastAsia" w:ascii="宋体" w:hAnsi="宋体" w:cs="宋体"/>
        </w:rPr>
      </w:r>
      <w:r/>
    </w:p>
    <w:p>
      <w:pPr>
        <w:pStyle w:val="864"/>
        <w:ind w:firstLine="420"/>
        <w:spacing w:line="360" w:lineRule="auto"/>
        <w:rPr>
          <w:rFonts w:hint="eastAsia" w:ascii="宋体" w:hAnsi="宋体" w:cs="宋体"/>
          <w:b/>
          <w:bCs/>
        </w:rPr>
      </w:pPr>
      <w:r>
        <w:rPr>
          <w:rFonts w:hint="eastAsia" w:ascii="宋体" w:hAnsi="宋体" w:cs="宋体"/>
        </w:rPr>
        <w:t xml:space="preserve">15、磋商响应函</w:t>
      </w:r>
      <w:r>
        <w:rPr>
          <w:rFonts w:hint="eastAsia" w:ascii="宋体" w:hAnsi="宋体" w:cs="宋体"/>
          <w:b/>
          <w:bCs/>
        </w:rPr>
      </w:r>
      <w:r/>
    </w:p>
    <w:p>
      <w:pPr>
        <w:pStyle w:val="864"/>
        <w:ind w:firstLine="420"/>
        <w:spacing w:line="360" w:lineRule="auto"/>
        <w:rPr>
          <w:rFonts w:hint="eastAsia" w:ascii="宋体" w:hAnsi="宋体" w:cs="宋体"/>
        </w:rPr>
      </w:pPr>
      <w:r>
        <w:rPr>
          <w:rFonts w:hint="eastAsia" w:ascii="宋体" w:hAnsi="宋体" w:cs="宋体"/>
        </w:rPr>
        <w:t xml:space="preserve">15.1供应商应按照扬州市政府采购交易管理系统提供的格式完整、正确填写磋商响应函。</w:t>
      </w:r>
      <w:r>
        <w:rPr>
          <w:rFonts w:hint="eastAsia" w:ascii="宋体" w:hAnsi="宋体" w:cs="宋体"/>
        </w:rPr>
      </w:r>
      <w:r/>
    </w:p>
    <w:p>
      <w:pPr>
        <w:pStyle w:val="864"/>
        <w:ind w:firstLine="420"/>
        <w:spacing w:line="360" w:lineRule="auto"/>
        <w:rPr>
          <w:rFonts w:hint="eastAsia" w:ascii="宋体" w:hAnsi="宋体" w:cs="宋体"/>
          <w:b/>
          <w:bCs/>
        </w:rPr>
      </w:pPr>
      <w:r>
        <w:rPr>
          <w:rFonts w:hint="eastAsia" w:ascii="宋体" w:hAnsi="宋体" w:cs="宋体"/>
        </w:rPr>
        <w:t xml:space="preserve">16、磋商响应有效期</w:t>
      </w:r>
      <w:r>
        <w:rPr>
          <w:rFonts w:hint="eastAsia" w:ascii="宋体" w:hAnsi="宋体" w:cs="宋体"/>
          <w:b/>
          <w:bCs/>
        </w:rPr>
      </w:r>
      <w:r/>
    </w:p>
    <w:p>
      <w:pPr>
        <w:pStyle w:val="864"/>
        <w:ind w:firstLine="420"/>
        <w:spacing w:line="360" w:lineRule="auto"/>
        <w:rPr>
          <w:rFonts w:hint="eastAsia" w:ascii="宋体" w:hAnsi="宋体" w:cs="宋体"/>
        </w:rPr>
      </w:pPr>
      <w:r>
        <w:rPr>
          <w:rFonts w:hint="eastAsia" w:ascii="宋体" w:hAnsi="宋体" w:cs="宋体"/>
        </w:rPr>
        <w:t xml:space="preserve">16.1磋商响应有效期为代理机构规定的响应文件接收截止时间后</w:t>
      </w:r>
      <w:r>
        <w:rPr>
          <w:rFonts w:hint="eastAsia" w:ascii="宋体" w:hAnsi="宋体" w:cs="宋体"/>
          <w:b/>
          <w:bCs/>
          <w:u w:val="single"/>
        </w:rPr>
        <w:t xml:space="preserve">六十（60）天</w:t>
      </w:r>
      <w:r>
        <w:rPr>
          <w:rFonts w:hint="eastAsia" w:ascii="宋体" w:hAnsi="宋体" w:cs="宋体"/>
        </w:rPr>
        <w:t xml:space="preserve">。磋商响应有效期比规定短的将被视为非实质性响应性而予以拒绝。</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hint="eastAsia" w:ascii="宋体" w:hAnsi="宋体" w:cs="宋体"/>
        </w:rPr>
      </w:r>
      <w:r/>
    </w:p>
    <w:p>
      <w:pPr>
        <w:pStyle w:val="864"/>
        <w:ind w:firstLine="420"/>
        <w:spacing w:line="360" w:lineRule="auto"/>
        <w:rPr>
          <w:rFonts w:hint="eastAsia" w:ascii="宋体" w:hAnsi="宋体" w:cs="宋体"/>
        </w:rPr>
      </w:pPr>
      <w:r/>
      <w:bookmarkStart w:id="21" w:name="_Toc16938541"/>
      <w:r/>
      <w:bookmarkStart w:id="22" w:name="_Toc20823297"/>
      <w:r>
        <w:rPr>
          <w:rFonts w:hint="eastAsia" w:ascii="宋体" w:hAnsi="宋体" w:cs="宋体"/>
        </w:rPr>
        <w:t xml:space="preserve">17、响应文件</w:t>
      </w:r>
      <w:bookmarkEnd w:id="21"/>
      <w:r/>
      <w:bookmarkEnd w:id="22"/>
      <w:r>
        <w:rPr>
          <w:rFonts w:hint="eastAsia" w:ascii="宋体" w:hAnsi="宋体" w:cs="宋体"/>
        </w:rPr>
        <w:t xml:space="preserve">的递交</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17.1电子响应文件的递交供应商应当按照《操作手册》规定，在磋商响应截止时间前制作并上传电子响应文件。</w:t>
      </w:r>
      <w:bookmarkStart w:id="23" w:name="_Toc16938542"/>
      <w:r/>
      <w:bookmarkStart w:id="24" w:name="_Toc20823298"/>
      <w:r>
        <w:rPr>
          <w:rFonts w:hint="eastAsia" w:ascii="宋体" w:hAnsi="宋体" w:cs="宋体"/>
        </w:rPr>
      </w:r>
      <w:r/>
    </w:p>
    <w:p>
      <w:pPr>
        <w:pStyle w:val="864"/>
        <w:ind w:firstLine="422"/>
        <w:spacing w:line="360" w:lineRule="auto"/>
        <w:rPr>
          <w:rFonts w:hint="eastAsia" w:ascii="宋体" w:hAnsi="宋体" w:cs="宋体"/>
          <w:b/>
          <w:szCs w:val="21"/>
        </w:rPr>
      </w:pPr>
      <w:r>
        <w:rPr>
          <w:rFonts w:hint="eastAsia" w:ascii="宋体" w:hAnsi="宋体" w:cs="宋体"/>
          <w:b/>
          <w:szCs w:val="21"/>
        </w:rPr>
        <w:t xml:space="preserve">17.2</w:t>
      </w:r>
      <w:r>
        <w:rPr>
          <w:rFonts w:hint="eastAsia" w:ascii="宋体" w:hAnsi="宋体" w:cs="宋体"/>
          <w:b/>
          <w:bCs/>
          <w:szCs w:val="21"/>
        </w:rPr>
        <w:t xml:space="preserve">政府采购管理交易系统（苏采云）</w:t>
      </w:r>
      <w:r>
        <w:rPr>
          <w:rFonts w:hint="eastAsia" w:ascii="宋体" w:hAnsi="宋体" w:cs="宋体"/>
          <w:b/>
          <w:szCs w:val="21"/>
        </w:rPr>
        <w:t xml:space="preserve">相关要求是本采购文件的组成部分。</w:t>
      </w:r>
      <w:r>
        <w:rPr>
          <w:rFonts w:hint="eastAsia" w:ascii="宋体" w:hAnsi="宋体" w:cs="宋体"/>
          <w:b/>
          <w:szCs w:val="21"/>
        </w:rPr>
      </w:r>
      <w:r/>
    </w:p>
    <w:p>
      <w:pPr>
        <w:pStyle w:val="864"/>
        <w:ind w:firstLine="422"/>
        <w:spacing w:line="360" w:lineRule="auto"/>
        <w:rPr>
          <w:rFonts w:hint="eastAsia" w:ascii="宋体" w:hAnsi="宋体" w:cs="宋体"/>
          <w:b/>
          <w:szCs w:val="21"/>
        </w:rPr>
      </w:pPr>
      <w:r>
        <w:rPr>
          <w:rFonts w:hint="eastAsia" w:ascii="宋体" w:hAnsi="宋体" w:cs="宋体"/>
          <w:b/>
          <w:szCs w:val="21"/>
        </w:rPr>
        <w:t xml:space="preserve">17.3供应商应对CA证书妥善保管，如被他人盗用投标，因此带来的结果均由供应商自行承担。</w:t>
      </w:r>
      <w:r>
        <w:rPr>
          <w:rFonts w:hint="eastAsia" w:ascii="宋体" w:hAnsi="宋体" w:cs="宋体"/>
          <w:b/>
          <w:szCs w:val="21"/>
        </w:rPr>
      </w:r>
      <w:r/>
    </w:p>
    <w:p>
      <w:pPr>
        <w:pStyle w:val="864"/>
        <w:ind w:firstLine="422"/>
        <w:spacing w:line="360" w:lineRule="auto"/>
        <w:rPr>
          <w:rFonts w:hint="eastAsia" w:ascii="宋体" w:hAnsi="宋体" w:cs="宋体"/>
          <w:b/>
          <w:szCs w:val="21"/>
        </w:rPr>
      </w:pPr>
      <w:r>
        <w:rPr>
          <w:rFonts w:hint="eastAsia" w:ascii="宋体" w:hAnsi="宋体" w:cs="宋体"/>
          <w:b/>
          <w:szCs w:val="21"/>
        </w:rPr>
        <w:t xml:space="preserve">17.4供应商应当对采购文件提出的要求和条件作出实质性响应，并在电子投标系统逐条应答。</w:t>
      </w:r>
      <w:r>
        <w:rPr>
          <w:rFonts w:hint="eastAsia" w:ascii="宋体" w:hAnsi="宋体" w:cs="宋体"/>
          <w:b/>
          <w:szCs w:val="21"/>
        </w:rPr>
      </w:r>
      <w:r/>
    </w:p>
    <w:p>
      <w:pPr>
        <w:pStyle w:val="864"/>
        <w:ind w:firstLine="422"/>
        <w:spacing w:line="360" w:lineRule="auto"/>
        <w:rPr>
          <w:rFonts w:hint="eastAsia" w:ascii="宋体" w:hAnsi="宋体" w:cs="宋体"/>
          <w:b/>
          <w:szCs w:val="21"/>
        </w:rPr>
      </w:pPr>
      <w:r>
        <w:rPr>
          <w:rFonts w:hint="eastAsia" w:ascii="宋体" w:hAnsi="宋体" w:cs="宋体"/>
          <w:b/>
          <w:szCs w:val="21"/>
        </w:rPr>
        <w:t xml:space="preserve">17.5</w:t>
      </w:r>
      <w:r>
        <w:rPr>
          <w:rFonts w:hint="eastAsia" w:ascii="宋体" w:hAnsi="宋体" w:cs="宋体"/>
          <w:b/>
          <w:bCs/>
        </w:rPr>
        <w:t xml:space="preserve">供应商</w:t>
      </w:r>
      <w:r>
        <w:rPr>
          <w:rFonts w:hint="eastAsia" w:ascii="宋体" w:hAnsi="宋体" w:cs="宋体"/>
          <w:b/>
          <w:szCs w:val="21"/>
        </w:rPr>
        <w:t xml:space="preserve">应对要求提供的资格证明文件（如资质证书、资格证书）、技术资料（如白皮书、彩页、手册、检测报告等）扫描上传至投标系统。</w:t>
      </w:r>
      <w:r>
        <w:rPr>
          <w:rFonts w:hint="eastAsia" w:ascii="宋体" w:hAnsi="宋体" w:cs="宋体"/>
          <w:b/>
          <w:szCs w:val="21"/>
        </w:rPr>
      </w:r>
      <w:r/>
    </w:p>
    <w:p>
      <w:pPr>
        <w:pStyle w:val="864"/>
        <w:ind w:firstLine="422"/>
        <w:spacing w:line="360" w:lineRule="auto"/>
        <w:rPr>
          <w:rFonts w:hint="eastAsia" w:ascii="宋体" w:hAnsi="宋体" w:cs="宋体"/>
        </w:rPr>
      </w:pPr>
      <w:r>
        <w:rPr>
          <w:rFonts w:hint="eastAsia" w:ascii="宋体" w:hAnsi="宋体" w:cs="宋体"/>
          <w:b/>
          <w:szCs w:val="21"/>
        </w:rPr>
        <w:t xml:space="preserve">17.6各</w:t>
      </w:r>
      <w:r>
        <w:rPr>
          <w:rFonts w:hint="eastAsia" w:ascii="宋体" w:hAnsi="宋体" w:cs="宋体"/>
          <w:b/>
          <w:bCs/>
        </w:rPr>
        <w:t xml:space="preserve">供应商</w:t>
      </w:r>
      <w:r>
        <w:rPr>
          <w:rFonts w:hint="eastAsia" w:ascii="宋体" w:hAnsi="宋体" w:cs="宋体"/>
          <w:b/>
          <w:szCs w:val="21"/>
        </w:rPr>
        <w:t xml:space="preserve">应在规定时间内凭CA证书进行网上解密。</w:t>
      </w:r>
      <w:r>
        <w:rPr>
          <w:rFonts w:hint="eastAsia" w:ascii="宋体" w:hAnsi="宋体" w:cs="宋体"/>
        </w:rPr>
      </w:r>
      <w:r/>
    </w:p>
    <w:p>
      <w:pPr>
        <w:pStyle w:val="864"/>
        <w:ind w:firstLine="422"/>
        <w:spacing w:line="360" w:lineRule="auto"/>
        <w:rPr>
          <w:rFonts w:hint="eastAsia" w:ascii="宋体" w:hAnsi="宋体" w:cs="宋体"/>
          <w:bCs/>
          <w:sz w:val="24"/>
        </w:rPr>
      </w:pPr>
      <w:r>
        <w:rPr>
          <w:rFonts w:hint="eastAsia" w:ascii="宋体" w:hAnsi="宋体" w:cs="宋体"/>
          <w:b/>
          <w:bCs/>
        </w:rPr>
        <w:t xml:space="preserve">18、磋商响应截止日期</w:t>
      </w:r>
      <w:bookmarkEnd w:id="23"/>
      <w:r/>
      <w:bookmarkEnd w:id="24"/>
      <w:r>
        <w:rPr>
          <w:rFonts w:hint="eastAsia" w:ascii="宋体" w:hAnsi="宋体" w:cs="宋体"/>
          <w:bCs/>
          <w:sz w:val="24"/>
        </w:rPr>
      </w:r>
      <w:r/>
    </w:p>
    <w:p>
      <w:pPr>
        <w:pStyle w:val="864"/>
        <w:ind w:firstLine="420"/>
        <w:spacing w:line="360" w:lineRule="auto"/>
        <w:rPr>
          <w:rFonts w:hint="eastAsia" w:ascii="宋体" w:hAnsi="宋体" w:cs="宋体"/>
          <w:bCs/>
          <w:i/>
          <w:u w:val="single"/>
        </w:rPr>
      </w:pPr>
      <w:r>
        <w:rPr>
          <w:rFonts w:hint="eastAsia" w:ascii="宋体" w:hAnsi="宋体" w:cs="宋体"/>
          <w:i/>
          <w:u w:val="single"/>
        </w:rPr>
        <w:t xml:space="preserve">18.1</w:t>
      </w:r>
      <w:r>
        <w:rPr>
          <w:rFonts w:hint="eastAsia" w:ascii="宋体" w:hAnsi="宋体" w:cs="宋体"/>
          <w:bCs/>
          <w:i/>
          <w:u w:val="single"/>
        </w:rPr>
        <w:t xml:space="preserve">供应商上传电子响应文件的时间不得迟于采购公告中规定的磋商响应截止时间。</w:t>
      </w:r>
      <w:r>
        <w:rPr>
          <w:rFonts w:hint="eastAsia" w:ascii="宋体" w:hAnsi="宋体" w:cs="宋体"/>
          <w:bCs/>
          <w:i/>
          <w:u w:val="single"/>
        </w:rPr>
      </w:r>
      <w:r/>
    </w:p>
    <w:p>
      <w:pPr>
        <w:pStyle w:val="864"/>
        <w:ind w:firstLine="420"/>
        <w:spacing w:line="360" w:lineRule="auto"/>
        <w:rPr>
          <w:rFonts w:hint="eastAsia" w:ascii="宋体" w:hAnsi="宋体" w:cs="宋体"/>
        </w:rPr>
      </w:pPr>
      <w:r>
        <w:rPr>
          <w:rFonts w:hint="eastAsia" w:ascii="宋体" w:hAnsi="宋体" w:cs="宋体"/>
        </w:rPr>
        <w:t xml:space="preserve">供应商应充分考虑到网络环境、网络带宽等风险因素，如因供应商自身原因造成的电子响应文件上传不成功由供应商自行承担全部责任。</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18.2代理机构可以按照规定，通过修改采购文件延长磋商截止日期，在此情况下，供应商的所有权利和义务以及供应商受制的截止日期均应以延长后新的截止日期为准。</w:t>
      </w:r>
      <w:r>
        <w:rPr>
          <w:rFonts w:hint="eastAsia" w:ascii="宋体" w:hAnsi="宋体" w:cs="宋体"/>
        </w:rPr>
      </w:r>
      <w:r/>
    </w:p>
    <w:p>
      <w:pPr>
        <w:pStyle w:val="864"/>
        <w:ind w:firstLine="420"/>
        <w:spacing w:line="360" w:lineRule="auto"/>
        <w:rPr>
          <w:rFonts w:hint="eastAsia" w:ascii="宋体" w:hAnsi="宋体" w:cs="宋体"/>
        </w:rPr>
      </w:pPr>
      <w:r/>
      <w:bookmarkStart w:id="25" w:name="_Toc16938543"/>
      <w:r/>
      <w:bookmarkStart w:id="26" w:name="_Toc20823299"/>
      <w:r>
        <w:rPr>
          <w:rFonts w:hint="eastAsia" w:ascii="宋体" w:hAnsi="宋体" w:cs="宋体"/>
        </w:rPr>
        <w:t xml:space="preserve">19、响应文件</w:t>
      </w:r>
      <w:bookmarkEnd w:id="25"/>
      <w:r/>
      <w:bookmarkEnd w:id="26"/>
      <w:r>
        <w:rPr>
          <w:rFonts w:hint="eastAsia" w:ascii="宋体" w:hAnsi="宋体" w:cs="宋体"/>
        </w:rPr>
        <w:t xml:space="preserve">的拒收</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19.1代理机构拒绝接收在其规定的磋商截止时间后上传的任何响应文件。</w:t>
      </w:r>
      <w:r>
        <w:rPr>
          <w:rFonts w:hint="eastAsia" w:ascii="宋体" w:hAnsi="宋体" w:cs="宋体"/>
        </w:rPr>
      </w:r>
      <w:r/>
    </w:p>
    <w:p>
      <w:pPr>
        <w:pStyle w:val="864"/>
        <w:ind w:firstLine="420"/>
        <w:spacing w:line="360" w:lineRule="auto"/>
        <w:rPr>
          <w:rFonts w:hint="eastAsia" w:ascii="宋体" w:hAnsi="宋体" w:cs="宋体"/>
        </w:rPr>
      </w:pPr>
      <w:r/>
      <w:bookmarkStart w:id="27" w:name="_Toc16938544"/>
      <w:r/>
      <w:bookmarkStart w:id="28" w:name="_Toc20823300"/>
      <w:r>
        <w:rPr>
          <w:rFonts w:hint="eastAsia" w:ascii="宋体" w:hAnsi="宋体" w:cs="宋体"/>
        </w:rPr>
        <w:t xml:space="preserve">20、响应文件的撤回和修改</w:t>
      </w:r>
      <w:bookmarkEnd w:id="27"/>
      <w:r/>
      <w:bookmarkEnd w:id="28"/>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20.1响应文件的撤回</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20.1.1电子响应文件的撤回</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供应商可在磋商截止时间前，撤回其电子响应文件，具体操作方法见《操作手册》。</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20.1.2供应商撤回电子响应文件，则认为其不再参与本项目磋商谈判。</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20.</w:t>
      </w:r>
      <w:r>
        <w:rPr>
          <w:rFonts w:ascii="宋体" w:hAnsi="宋体" w:cs="宋体"/>
        </w:rPr>
        <w:t xml:space="preserve">2</w:t>
      </w:r>
      <w:r>
        <w:rPr>
          <w:rFonts w:hint="eastAsia" w:ascii="宋体" w:hAnsi="宋体" w:cs="宋体"/>
        </w:rPr>
        <w:t xml:space="preserve">响应文件的修改</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供应商可在磋商截止时间前，对其电子响应文件进行修改，具体操作方法见《操作手册》。</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20.3在磋商截止时间之后，供应商不得对其电子响应文件作任何修改。</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20.4在磋商截止时间至采购文件中规定的磋商有效期满之间的这段时间内，供应商不得撤回其响应文件。</w:t>
      </w:r>
      <w:r>
        <w:rPr>
          <w:rFonts w:hint="eastAsia" w:ascii="宋体" w:hAnsi="宋体" w:cs="宋体"/>
        </w:rPr>
      </w:r>
      <w:r/>
    </w:p>
    <w:p>
      <w:pPr>
        <w:pStyle w:val="864"/>
        <w:ind w:firstLine="420"/>
        <w:spacing w:line="360" w:lineRule="auto"/>
        <w:rPr>
          <w:rFonts w:hint="eastAsia" w:ascii="宋体" w:hAnsi="宋体" w:cs="宋体"/>
          <w:b/>
          <w:bCs/>
        </w:rPr>
      </w:pPr>
      <w:r>
        <w:rPr>
          <w:rFonts w:hint="eastAsia" w:ascii="宋体" w:hAnsi="宋体" w:cs="宋体"/>
        </w:rPr>
        <w:t xml:space="preserve">21、磋商</w:t>
      </w:r>
      <w:r>
        <w:rPr>
          <w:rFonts w:hint="eastAsia" w:ascii="宋体" w:hAnsi="宋体" w:cs="宋体"/>
          <w:b/>
          <w:bCs/>
        </w:rPr>
      </w:r>
      <w:r/>
    </w:p>
    <w:p>
      <w:pPr>
        <w:pStyle w:val="864"/>
        <w:ind w:firstLine="420"/>
        <w:spacing w:line="360" w:lineRule="auto"/>
        <w:rPr>
          <w:rFonts w:hint="eastAsia" w:ascii="宋体" w:hAnsi="宋体" w:cs="宋体"/>
        </w:rPr>
      </w:pPr>
      <w:r>
        <w:rPr>
          <w:rFonts w:hint="eastAsia" w:ascii="宋体" w:hAnsi="宋体" w:cs="宋体"/>
        </w:rPr>
        <w:t xml:space="preserve">21.1代理机构将在采购公告中规定的时间和地点组织磋商开始仪式。供应商应当按照《操作手册》规定，参加磋商活动。</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21.2供应商在磋商过程中涉及到的响应文件解密等工作，应按照《操作手册》规定执行。</w:t>
      </w:r>
      <w:r>
        <w:rPr>
          <w:rFonts w:hint="eastAsia" w:ascii="宋体" w:hAnsi="宋体" w:cs="宋体"/>
        </w:rPr>
      </w:r>
      <w:r/>
    </w:p>
    <w:p>
      <w:pPr>
        <w:pStyle w:val="864"/>
        <w:ind w:firstLine="420"/>
        <w:spacing w:line="360" w:lineRule="auto"/>
        <w:rPr>
          <w:rFonts w:hint="eastAsia" w:ascii="宋体" w:hAnsi="宋体" w:cs="宋体"/>
          <w:b/>
          <w:bCs/>
        </w:rPr>
      </w:pPr>
      <w:r>
        <w:rPr>
          <w:rFonts w:hint="eastAsia" w:ascii="宋体" w:hAnsi="宋体" w:cs="宋体"/>
        </w:rPr>
        <w:t xml:space="preserve">22、磋商小组</w:t>
      </w:r>
      <w:r>
        <w:rPr>
          <w:rFonts w:hint="eastAsia" w:ascii="宋体" w:hAnsi="宋体" w:cs="宋体"/>
          <w:b/>
          <w:bCs/>
        </w:rPr>
      </w:r>
      <w:r/>
    </w:p>
    <w:p>
      <w:pPr>
        <w:pStyle w:val="864"/>
        <w:ind w:firstLine="420"/>
        <w:spacing w:line="360" w:lineRule="auto"/>
        <w:rPr>
          <w:rFonts w:hint="eastAsia" w:ascii="宋体" w:hAnsi="宋体" w:cs="宋体"/>
          <w:b/>
          <w:bCs/>
        </w:rPr>
      </w:pPr>
      <w:r>
        <w:rPr>
          <w:rFonts w:hint="eastAsia" w:ascii="宋体" w:hAnsi="宋体" w:cs="宋体"/>
        </w:rPr>
        <w:t xml:space="preserve">22.1磋商开始后，代理机构将立即组织磋商小组进行评审。</w:t>
      </w:r>
      <w:r>
        <w:rPr>
          <w:rFonts w:hint="eastAsia" w:ascii="宋体" w:hAnsi="宋体" w:cs="宋体"/>
          <w:b/>
          <w:bCs/>
        </w:rPr>
      </w:r>
      <w:r/>
    </w:p>
    <w:p>
      <w:pPr>
        <w:pStyle w:val="864"/>
        <w:ind w:firstLine="420"/>
        <w:spacing w:line="360" w:lineRule="auto"/>
        <w:rPr>
          <w:rFonts w:hint="eastAsia" w:ascii="宋体" w:hAnsi="宋体" w:cs="宋体"/>
        </w:rPr>
      </w:pPr>
      <w:r>
        <w:rPr>
          <w:rFonts w:hint="eastAsia" w:ascii="宋体" w:hAnsi="宋体" w:cs="宋体"/>
        </w:rPr>
        <w:t xml:space="preserve">22.2磋商小组由采购人代表和有关技术、经济等方面的专家组成，且人员构成符合政府采购有关规定。</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22.3磋商小组独立工作，负责评审有效响应文件并确定成交候选供应商。</w:t>
      </w:r>
      <w:r>
        <w:rPr>
          <w:rFonts w:hint="eastAsia" w:ascii="宋体" w:hAnsi="宋体" w:cs="宋体"/>
        </w:rPr>
      </w:r>
      <w:r/>
    </w:p>
    <w:p>
      <w:pPr>
        <w:pStyle w:val="864"/>
        <w:ind w:firstLine="420"/>
        <w:spacing w:line="360" w:lineRule="auto"/>
        <w:rPr>
          <w:rFonts w:hint="eastAsia" w:ascii="宋体" w:hAnsi="宋体" w:cs="宋体"/>
          <w:b/>
          <w:bCs/>
        </w:rPr>
      </w:pPr>
      <w:r>
        <w:rPr>
          <w:rFonts w:hint="eastAsia" w:ascii="宋体" w:hAnsi="宋体" w:cs="宋体"/>
        </w:rPr>
        <w:t xml:space="preserve">23、评审过程的保密与公正</w:t>
      </w:r>
      <w:r>
        <w:rPr>
          <w:rFonts w:hint="eastAsia" w:ascii="宋体" w:hAnsi="宋体" w:cs="宋体"/>
          <w:b/>
          <w:bCs/>
        </w:rPr>
      </w:r>
      <w:r/>
    </w:p>
    <w:p>
      <w:pPr>
        <w:pStyle w:val="864"/>
        <w:ind w:firstLine="420"/>
        <w:spacing w:line="360" w:lineRule="auto"/>
        <w:rPr>
          <w:rFonts w:hint="eastAsia" w:ascii="宋体" w:hAnsi="宋体" w:cs="宋体"/>
        </w:rPr>
      </w:pPr>
      <w:r>
        <w:rPr>
          <w:rFonts w:hint="eastAsia" w:ascii="宋体" w:hAnsi="宋体" w:cs="宋体"/>
        </w:rPr>
        <w:t xml:space="preserve">23.1评审专家应当遵守评审工作纪律，不得泄露评审情况和评审中获悉的商业秘密。</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23.2在评审过程中，供应商不得以任何行为影响评审过程，否则其响应文件将被作为无效响应文件。</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23.3在评审期间，代理机构将设专门工作人员与供应商联系。</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23.4代理机构和磋商小组不向未成交的供应商解释未成交原因，也不公布评审过程中的相关细节。</w:t>
      </w:r>
      <w:r>
        <w:rPr>
          <w:rFonts w:hint="eastAsia" w:ascii="宋体" w:hAnsi="宋体" w:cs="宋体"/>
        </w:rPr>
      </w:r>
      <w:r/>
    </w:p>
    <w:p>
      <w:pPr>
        <w:pStyle w:val="864"/>
        <w:ind w:firstLine="420"/>
        <w:spacing w:line="360" w:lineRule="auto"/>
        <w:rPr>
          <w:rFonts w:hint="eastAsia" w:ascii="宋体" w:hAnsi="宋体" w:cs="宋体"/>
          <w:b/>
          <w:bCs/>
        </w:rPr>
      </w:pPr>
      <w:r>
        <w:rPr>
          <w:rFonts w:hint="eastAsia" w:ascii="宋体" w:hAnsi="宋体" w:cs="宋体"/>
        </w:rPr>
        <w:t xml:space="preserve">24、磋商的澄清</w:t>
      </w:r>
      <w:r>
        <w:rPr>
          <w:rFonts w:hint="eastAsia" w:ascii="宋体" w:hAnsi="宋体" w:cs="宋体"/>
          <w:b/>
          <w:bCs/>
        </w:rPr>
      </w:r>
      <w:r/>
    </w:p>
    <w:p>
      <w:pPr>
        <w:pStyle w:val="864"/>
        <w:ind w:firstLine="420"/>
        <w:spacing w:line="360" w:lineRule="auto"/>
        <w:rPr>
          <w:rFonts w:hint="eastAsia" w:ascii="宋体" w:hAnsi="宋体" w:cs="宋体"/>
        </w:rPr>
      </w:pPr>
      <w:r>
        <w:rPr>
          <w:rFonts w:hint="eastAsia" w:ascii="宋体" w:hAnsi="宋体" w:cs="宋体"/>
        </w:rPr>
        <w:t xml:space="preserve">24.1评审期间，磋商小组要求供应商澄清、说明或者更正响应文件以电子函件形式提交但并非对每个供应商都作澄清要求。</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24.2接到磋商小组澄清要求的供应商应按磋商小组规定的时间和格式在</w:t>
      </w:r>
      <w:r>
        <w:rPr>
          <w:rFonts w:hint="eastAsia" w:ascii="宋体" w:hAnsi="宋体" w:cs="宋体"/>
          <w:b/>
          <w:bCs/>
        </w:rPr>
        <w:t xml:space="preserve">“政府采购管理交易系统（苏采云）”</w:t>
      </w:r>
      <w:r>
        <w:rPr>
          <w:rFonts w:hint="eastAsia" w:ascii="宋体" w:hAnsi="宋体" w:cs="宋体"/>
        </w:rPr>
        <w:t xml:space="preserve">中做出澄清，澄清的内容作为响应文件的补充部分。具体操作方式见</w:t>
      </w:r>
      <w:r>
        <w:rPr>
          <w:rFonts w:hint="eastAsia" w:ascii="宋体" w:hAnsi="宋体" w:cs="宋体"/>
          <w:bCs/>
        </w:rPr>
        <w:t xml:space="preserve">《操作手册》</w:t>
      </w:r>
      <w:r>
        <w:rPr>
          <w:rFonts w:hint="eastAsia" w:ascii="宋体" w:hAnsi="宋体" w:cs="宋体"/>
        </w:rPr>
        <w:t xml:space="preserve">。</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24.3 接到磋商小组澄清要求的供应商如未按规定做出澄清，其风险由供应商自行承担。</w:t>
      </w:r>
      <w:r>
        <w:rPr>
          <w:rFonts w:hint="eastAsia" w:ascii="宋体" w:hAnsi="宋体" w:cs="宋体"/>
        </w:rPr>
      </w:r>
      <w:r/>
    </w:p>
    <w:p>
      <w:pPr>
        <w:pStyle w:val="864"/>
        <w:ind w:firstLine="420"/>
        <w:spacing w:line="360" w:lineRule="auto"/>
        <w:rPr>
          <w:rFonts w:hint="eastAsia" w:ascii="宋体" w:hAnsi="宋体" w:cs="宋体"/>
          <w:b/>
          <w:bCs/>
        </w:rPr>
      </w:pPr>
      <w:r>
        <w:rPr>
          <w:rFonts w:hint="eastAsia" w:ascii="宋体" w:hAnsi="宋体" w:cs="宋体"/>
        </w:rPr>
        <w:t xml:space="preserve">25、对响应文件的初审</w:t>
      </w:r>
      <w:r>
        <w:rPr>
          <w:rFonts w:hint="eastAsia" w:ascii="宋体" w:hAnsi="宋体" w:cs="宋体"/>
          <w:b/>
          <w:bCs/>
        </w:rPr>
      </w:r>
      <w:r/>
    </w:p>
    <w:p>
      <w:pPr>
        <w:pStyle w:val="864"/>
        <w:ind w:firstLine="420"/>
        <w:spacing w:line="360" w:lineRule="auto"/>
        <w:rPr>
          <w:rFonts w:hint="eastAsia" w:ascii="宋体" w:hAnsi="宋体" w:cs="宋体"/>
        </w:rPr>
      </w:pPr>
      <w:r>
        <w:rPr>
          <w:rFonts w:hint="eastAsia" w:ascii="宋体" w:hAnsi="宋体" w:cs="宋体"/>
        </w:rPr>
        <w:t xml:space="preserve">25.1响应文件初审分为资格审查和符合性审查。</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25.1.1资格审查：依据法律法规和采购文件的规定，对响应文件中的资格证明文件进行审查。以确定供应商是否具备参加磋商的资格。</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25.1.2符合性检查：依据采购文件的规定，由磋商小组从响应文件的有效性、完整性和对采购文件的响应程度进行审查，以确定是否对采购文件的实质性要求作出响应。</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25.1.3未通过资格审查或符合性审查的供应商，代理机构将在</w:t>
      </w:r>
      <w:r>
        <w:rPr>
          <w:rFonts w:hint="eastAsia" w:ascii="宋体" w:hAnsi="宋体" w:cs="宋体"/>
          <w:b/>
          <w:bCs/>
        </w:rPr>
        <w:t xml:space="preserve">“政府采购管理交易系统（苏采云）”</w:t>
      </w:r>
      <w:r>
        <w:rPr>
          <w:rFonts w:hint="eastAsia" w:ascii="宋体" w:hAnsi="宋体" w:cs="宋体"/>
        </w:rPr>
        <w:t xml:space="preserve">中告知未通过资格审查或符合性审查的原因，评审结束后，代理机构将不再告知未通过资格审查或符合性审查的原因。</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25.2在详细评审之前，磋商小组将首先审查每份响应文件是否实质性响应了采购文件的要求。实质性响应的响应文件应该是与采购文件要求的全部条款、条件和规格相符，没有重大偏离或保留。</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25.3如果响应文件实质上没有响应采购文件的要求，磋商小组将予以拒绝，供应商不得通过修改或撤销不合要求的偏离或保留而使其响应文件成为实质性响应的文件。</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25.4供应商在开、评标全过程中应保持通讯畅通，并安排专人与代理机构及磋商小组联系。</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26、磋商程序及评审方法和标准</w:t>
      </w:r>
      <w:r>
        <w:rPr>
          <w:rFonts w:hint="eastAsia" w:ascii="宋体" w:hAnsi="宋体" w:cs="宋体"/>
        </w:rPr>
      </w:r>
      <w:r/>
    </w:p>
    <w:p>
      <w:pPr>
        <w:pStyle w:val="864"/>
        <w:ind w:firstLine="422"/>
        <w:spacing w:line="360" w:lineRule="auto"/>
        <w:rPr>
          <w:rFonts w:hint="eastAsia" w:ascii="宋体" w:hAnsi="宋体" w:cs="宋体"/>
          <w:b/>
          <w:bCs/>
        </w:rPr>
      </w:pPr>
      <w:r>
        <w:rPr>
          <w:rFonts w:hint="eastAsia" w:ascii="宋体" w:hAnsi="宋体" w:cs="宋体"/>
          <w:b/>
          <w:bCs/>
        </w:rPr>
        <w:t xml:space="preserve">26.1磋商程序</w:t>
      </w:r>
      <w:r>
        <w:rPr>
          <w:rFonts w:hint="eastAsia" w:ascii="宋体" w:hAnsi="宋体" w:cs="宋体"/>
          <w:b/>
          <w:bCs/>
        </w:rPr>
      </w:r>
      <w:r/>
    </w:p>
    <w:p>
      <w:pPr>
        <w:pStyle w:val="864"/>
        <w:ind w:firstLine="422"/>
        <w:spacing w:line="360" w:lineRule="auto"/>
        <w:rPr>
          <w:rFonts w:hint="eastAsia" w:ascii="宋体" w:hAnsi="宋体" w:cs="宋体"/>
          <w:b/>
          <w:bCs/>
        </w:rPr>
      </w:pPr>
      <w:r>
        <w:rPr>
          <w:rFonts w:hint="eastAsia" w:ascii="宋体" w:hAnsi="宋体" w:cs="宋体"/>
          <w:b/>
          <w:bCs/>
        </w:rPr>
        <w:t xml:space="preserve">26.1.1对于通过资格性和符合性审查的供应商，磋商小组所有成员将集中与单一供应商在“</w:t>
      </w:r>
      <w:r>
        <w:rPr>
          <w:rFonts w:hint="eastAsia" w:ascii="宋体" w:hAnsi="宋体" w:cs="宋体"/>
          <w:b/>
          <w:bCs/>
          <w:shd w:val="clear" w:color="ffffff" w:fill="ffffff"/>
        </w:rPr>
        <w:t xml:space="preserve">政府采购管理交易系统（苏采云）</w:t>
      </w:r>
      <w:r>
        <w:rPr>
          <w:rFonts w:hint="eastAsia" w:ascii="宋体" w:hAnsi="宋体" w:cs="宋体"/>
          <w:b/>
          <w:bCs/>
        </w:rPr>
        <w:t xml:space="preserve">”中分别进行磋商。</w:t>
      </w:r>
      <w:r>
        <w:rPr>
          <w:rFonts w:hint="eastAsia" w:ascii="宋体" w:hAnsi="宋体" w:cs="宋体"/>
          <w:b/>
          <w:bCs/>
        </w:rPr>
      </w:r>
      <w:r/>
    </w:p>
    <w:p>
      <w:pPr>
        <w:pStyle w:val="864"/>
        <w:ind w:firstLine="422"/>
        <w:spacing w:line="360" w:lineRule="auto"/>
        <w:rPr>
          <w:rFonts w:hint="eastAsia" w:ascii="宋体" w:hAnsi="宋体" w:cs="宋体"/>
          <w:b/>
          <w:bCs/>
        </w:rPr>
      </w:pPr>
      <w:r>
        <w:rPr>
          <w:rFonts w:hint="eastAsia" w:ascii="宋体" w:hAnsi="宋体" w:cs="宋体"/>
          <w:b/>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hint="eastAsia" w:ascii="宋体" w:hAnsi="宋体" w:cs="宋体"/>
          <w:b/>
          <w:bCs/>
        </w:rPr>
      </w:r>
      <w:r/>
    </w:p>
    <w:p>
      <w:pPr>
        <w:pStyle w:val="864"/>
        <w:ind w:firstLine="422"/>
        <w:spacing w:line="360" w:lineRule="auto"/>
        <w:rPr>
          <w:rFonts w:hint="eastAsia" w:ascii="宋体" w:hAnsi="宋体" w:cs="宋体"/>
          <w:b/>
          <w:bCs/>
        </w:rPr>
      </w:pPr>
      <w:r>
        <w:rPr>
          <w:rFonts w:hint="eastAsia" w:ascii="宋体" w:hAnsi="宋体" w:cs="宋体"/>
          <w:b/>
          <w:bCs/>
        </w:rPr>
        <w:t xml:space="preserve"> 26.1.2采购文件能够详细列明采购标的的技术、服务要求的，磋商结束后，磋商小组将要求所有实质性响应的供应商在规定时间内提交最后报价。</w:t>
      </w:r>
      <w:r>
        <w:rPr>
          <w:rFonts w:hint="eastAsia" w:ascii="宋体" w:hAnsi="宋体" w:cs="宋体"/>
          <w:b/>
          <w:bCs/>
        </w:rPr>
      </w:r>
      <w:r/>
    </w:p>
    <w:p>
      <w:pPr>
        <w:pStyle w:val="864"/>
        <w:ind w:firstLine="422"/>
        <w:spacing w:line="360" w:lineRule="auto"/>
        <w:rPr>
          <w:rFonts w:hint="eastAsia" w:ascii="宋体" w:hAnsi="宋体" w:cs="宋体"/>
          <w:b/>
          <w:bCs/>
        </w:rPr>
      </w:pPr>
      <w:r>
        <w:rPr>
          <w:rFonts w:hint="eastAsia" w:ascii="宋体" w:hAnsi="宋体" w:cs="宋体"/>
          <w:b/>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宋体" w:hAnsi="宋体" w:cs="宋体"/>
          <w:b/>
          <w:bCs/>
        </w:rPr>
      </w:r>
      <w:r/>
    </w:p>
    <w:p>
      <w:pPr>
        <w:pStyle w:val="864"/>
        <w:ind w:firstLine="422"/>
        <w:spacing w:line="360" w:lineRule="auto"/>
        <w:rPr>
          <w:rFonts w:hint="eastAsia" w:ascii="宋体" w:hAnsi="宋体" w:cs="宋体"/>
          <w:b/>
          <w:bCs/>
        </w:rPr>
      </w:pPr>
      <w:r>
        <w:rPr>
          <w:rFonts w:hint="eastAsia" w:ascii="宋体" w:hAnsi="宋体" w:cs="宋体"/>
          <w:b/>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cs="宋体"/>
          <w:b/>
          <w:bCs/>
        </w:rPr>
      </w:r>
      <w:r/>
    </w:p>
    <w:p>
      <w:pPr>
        <w:pStyle w:val="864"/>
        <w:ind w:firstLine="422"/>
        <w:spacing w:line="360" w:lineRule="auto"/>
        <w:rPr>
          <w:rFonts w:hint="eastAsia" w:ascii="宋体" w:hAnsi="宋体" w:cs="宋体"/>
          <w:b/>
          <w:bCs/>
        </w:rPr>
      </w:pPr>
      <w:r>
        <w:rPr>
          <w:rFonts w:hint="eastAsia" w:ascii="宋体" w:hAnsi="宋体" w:cs="宋体"/>
          <w:b/>
          <w:bCs/>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cs="宋体"/>
          <w:b/>
          <w:bCs/>
        </w:rPr>
      </w:r>
      <w:r/>
    </w:p>
    <w:p>
      <w:pPr>
        <w:pStyle w:val="864"/>
        <w:ind w:firstLine="422"/>
        <w:spacing w:line="360" w:lineRule="auto"/>
        <w:rPr>
          <w:rFonts w:hint="eastAsia" w:ascii="宋体" w:hAnsi="宋体" w:cs="宋体"/>
          <w:b/>
          <w:bCs/>
        </w:rPr>
      </w:pPr>
      <w:r>
        <w:rPr>
          <w:rFonts w:hint="eastAsia" w:ascii="宋体" w:hAnsi="宋体" w:cs="宋体"/>
          <w:b/>
          <w:bCs/>
        </w:rPr>
        <w:t xml:space="preserve">26.2评审方法和标准</w:t>
      </w:r>
      <w:r>
        <w:rPr>
          <w:rFonts w:hint="eastAsia" w:ascii="宋体" w:hAnsi="宋体" w:cs="宋体"/>
          <w:b/>
          <w:bCs/>
        </w:rPr>
      </w:r>
      <w:r/>
    </w:p>
    <w:p>
      <w:pPr>
        <w:pStyle w:val="864"/>
        <w:ind w:firstLine="422"/>
        <w:spacing w:line="360" w:lineRule="auto"/>
        <w:rPr>
          <w:rFonts w:hint="eastAsia" w:ascii="宋体" w:hAnsi="宋体" w:cs="宋体"/>
          <w:b/>
          <w:bCs/>
        </w:rPr>
      </w:pPr>
      <w:r>
        <w:rPr>
          <w:rFonts w:hint="eastAsia" w:ascii="宋体" w:hAnsi="宋体" w:cs="宋体"/>
          <w:b/>
          <w:bCs/>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cs="宋体"/>
          <w:b/>
          <w:bCs/>
        </w:rPr>
      </w:r>
      <w:r/>
    </w:p>
    <w:p>
      <w:pPr>
        <w:pStyle w:val="864"/>
        <w:ind w:firstLine="422"/>
        <w:spacing w:line="360" w:lineRule="auto"/>
        <w:rPr>
          <w:rFonts w:hint="eastAsia" w:ascii="宋体" w:hAnsi="宋体" w:cs="宋体"/>
          <w:b/>
          <w:bCs/>
        </w:rPr>
      </w:pPr>
      <w:r>
        <w:rPr>
          <w:rFonts w:hint="eastAsia" w:ascii="宋体" w:hAnsi="宋体" w:cs="宋体"/>
          <w:b/>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b/>
          <w:bCs/>
        </w:rPr>
      </w:r>
      <w:r/>
    </w:p>
    <w:p>
      <w:pPr>
        <w:pStyle w:val="864"/>
        <w:ind w:firstLine="422"/>
        <w:spacing w:line="360" w:lineRule="auto"/>
        <w:rPr>
          <w:rFonts w:hint="eastAsia" w:ascii="宋体" w:hAnsi="宋体" w:cs="宋体"/>
          <w:b/>
          <w:bCs/>
        </w:rPr>
      </w:pPr>
      <w:r>
        <w:rPr>
          <w:rFonts w:hint="eastAsia" w:ascii="宋体" w:hAnsi="宋体" w:cs="宋体"/>
          <w:b/>
          <w:bCs/>
        </w:rPr>
        <w:t xml:space="preserve">26.2.2评审标准</w:t>
      </w:r>
      <w:r>
        <w:rPr>
          <w:rFonts w:hint="eastAsia" w:ascii="宋体" w:hAnsi="宋体" w:cs="宋体"/>
          <w:b/>
          <w:bCs/>
        </w:rPr>
      </w:r>
      <w:r/>
    </w:p>
    <w:p>
      <w:pPr>
        <w:pStyle w:val="864"/>
        <w:ind w:firstLine="422"/>
        <w:spacing w:line="360" w:lineRule="auto"/>
        <w:rPr>
          <w:rFonts w:hint="eastAsia" w:ascii="宋体" w:hAnsi="宋体" w:cs="宋体"/>
          <w:b/>
          <w:bCs/>
        </w:rPr>
      </w:pPr>
      <w:r>
        <w:rPr>
          <w:rFonts w:hint="eastAsia" w:ascii="宋体" w:hAnsi="宋体" w:cs="宋体"/>
          <w:b/>
          <w:bCs/>
        </w:rPr>
        <w:t xml:space="preserve">见本采购文件第五章规定。</w:t>
      </w:r>
      <w:r>
        <w:rPr>
          <w:rFonts w:hint="eastAsia" w:ascii="宋体" w:hAnsi="宋体" w:cs="宋体"/>
          <w:b/>
          <w:bCs/>
        </w:rPr>
      </w:r>
      <w:r/>
    </w:p>
    <w:p>
      <w:pPr>
        <w:pStyle w:val="864"/>
        <w:ind w:firstLine="420"/>
        <w:spacing w:line="360" w:lineRule="auto"/>
        <w:rPr>
          <w:rFonts w:hint="eastAsia" w:ascii="宋体" w:hAnsi="宋体" w:cs="宋体"/>
          <w:b/>
          <w:bCs/>
        </w:rPr>
      </w:pPr>
      <w:r>
        <w:rPr>
          <w:rFonts w:hint="eastAsia" w:ascii="宋体" w:hAnsi="宋体" w:cs="宋体"/>
        </w:rPr>
        <w:t xml:space="preserve">27、无效响应及采购活动终止的情况</w:t>
      </w:r>
      <w:r>
        <w:rPr>
          <w:rFonts w:hint="eastAsia" w:ascii="宋体" w:hAnsi="宋体" w:cs="宋体"/>
          <w:b/>
          <w:bCs/>
        </w:rPr>
      </w:r>
      <w:r/>
    </w:p>
    <w:p>
      <w:pPr>
        <w:pStyle w:val="864"/>
        <w:ind w:firstLine="420"/>
        <w:spacing w:line="360" w:lineRule="auto"/>
        <w:rPr>
          <w:rFonts w:hint="eastAsia" w:ascii="宋体" w:hAnsi="宋体" w:cs="宋体"/>
          <w:bCs/>
        </w:rPr>
      </w:pPr>
      <w:r>
        <w:rPr>
          <w:rFonts w:hint="eastAsia" w:ascii="宋体" w:hAnsi="宋体" w:cs="宋体"/>
          <w:bCs/>
        </w:rPr>
        <w:t xml:space="preserve">27.1无效响应条款</w:t>
      </w:r>
      <w:r>
        <w:rPr>
          <w:rFonts w:hint="eastAsia" w:ascii="宋体" w:hAnsi="宋体" w:cs="宋体"/>
          <w:bCs/>
        </w:rPr>
      </w:r>
      <w:r/>
    </w:p>
    <w:p>
      <w:pPr>
        <w:pStyle w:val="864"/>
        <w:ind w:firstLine="420"/>
        <w:spacing w:line="360" w:lineRule="auto"/>
        <w:rPr>
          <w:rFonts w:hint="eastAsia" w:ascii="宋体" w:hAnsi="宋体" w:cs="宋体"/>
          <w:bCs/>
        </w:rPr>
      </w:pPr>
      <w:r>
        <w:rPr>
          <w:rFonts w:hint="eastAsia" w:ascii="宋体" w:hAnsi="宋体" w:cs="宋体"/>
          <w:bCs/>
        </w:rPr>
        <w:t xml:space="preserve">27.1.1供应商未按照采购文件要求上传电子磋商响应文件的。</w:t>
      </w:r>
      <w:r>
        <w:rPr>
          <w:rFonts w:hint="eastAsia" w:ascii="宋体" w:hAnsi="宋体" w:cs="宋体"/>
          <w:bCs/>
        </w:rPr>
      </w:r>
      <w:r/>
    </w:p>
    <w:p>
      <w:pPr>
        <w:pStyle w:val="864"/>
        <w:ind w:firstLine="420"/>
        <w:spacing w:line="360" w:lineRule="auto"/>
        <w:rPr>
          <w:rFonts w:hint="eastAsia" w:ascii="宋体" w:hAnsi="宋体" w:cs="宋体"/>
          <w:bCs/>
        </w:rPr>
      </w:pPr>
      <w:r>
        <w:rPr>
          <w:rFonts w:hint="eastAsia" w:ascii="宋体" w:hAnsi="宋体" w:cs="宋体"/>
          <w:bCs/>
        </w:rPr>
        <w:t xml:space="preserve">27.1.2供应商未成功解密电子磋商响应文件的。</w:t>
      </w:r>
      <w:r>
        <w:rPr>
          <w:rFonts w:hint="eastAsia" w:ascii="宋体" w:hAnsi="宋体" w:cs="宋体"/>
          <w:bCs/>
        </w:rPr>
      </w:r>
      <w:r/>
    </w:p>
    <w:p>
      <w:pPr>
        <w:pStyle w:val="864"/>
        <w:ind w:firstLine="420"/>
        <w:spacing w:line="360" w:lineRule="auto"/>
        <w:rPr>
          <w:rFonts w:hint="eastAsia" w:ascii="宋体" w:hAnsi="宋体" w:cs="宋体"/>
          <w:bCs/>
        </w:rPr>
      </w:pPr>
      <w:r>
        <w:rPr>
          <w:rFonts w:hint="eastAsia" w:ascii="宋体" w:hAnsi="宋体" w:cs="宋体"/>
          <w:bCs/>
        </w:rPr>
        <w:t xml:space="preserve">27.1.3供应商不具备采购文件中规定资格要求的。</w:t>
      </w:r>
      <w:r>
        <w:rPr>
          <w:rFonts w:hint="eastAsia" w:ascii="宋体" w:hAnsi="宋体" w:cs="宋体"/>
          <w:bCs/>
        </w:rPr>
      </w:r>
      <w:r/>
    </w:p>
    <w:p>
      <w:pPr>
        <w:pStyle w:val="864"/>
        <w:ind w:firstLine="420"/>
        <w:spacing w:line="360" w:lineRule="auto"/>
        <w:rPr>
          <w:rFonts w:hint="eastAsia" w:ascii="宋体" w:hAnsi="宋体" w:cs="宋体"/>
          <w:bCs/>
          <w:i/>
          <w:u w:val="single"/>
        </w:rPr>
      </w:pPr>
      <w:r>
        <w:rPr>
          <w:rFonts w:hint="eastAsia" w:ascii="宋体" w:hAnsi="宋体" w:cs="宋体"/>
          <w:bCs/>
        </w:rPr>
        <w:t xml:space="preserve">27.1.4未通过符合性审查的。</w:t>
      </w:r>
      <w:r>
        <w:rPr>
          <w:rFonts w:hint="eastAsia" w:ascii="宋体" w:hAnsi="宋体" w:cs="宋体"/>
          <w:bCs/>
          <w:i/>
          <w:u w:val="single"/>
        </w:rPr>
      </w:r>
      <w:r/>
    </w:p>
    <w:p>
      <w:pPr>
        <w:pStyle w:val="864"/>
        <w:ind w:firstLine="420"/>
        <w:spacing w:line="360" w:lineRule="auto"/>
        <w:rPr>
          <w:rFonts w:hint="eastAsia" w:ascii="宋体" w:hAnsi="宋体" w:cs="宋体"/>
          <w:bCs/>
          <w:i/>
          <w:u w:val="single"/>
        </w:rPr>
      </w:pPr>
      <w:r>
        <w:rPr>
          <w:rFonts w:hint="eastAsia" w:ascii="宋体" w:hAnsi="宋体" w:cs="宋体"/>
          <w:bCs/>
        </w:rPr>
        <w:t xml:space="preserve">27.1.5不符合采购文件中规定的其他实质性要求和条件的（</w:t>
      </w:r>
      <w:r>
        <w:rPr>
          <w:rFonts w:hint="eastAsia" w:ascii="宋体" w:hAnsi="宋体" w:cs="宋体"/>
          <w:bCs/>
          <w:i/>
          <w:u w:val="single"/>
        </w:rPr>
        <w:t xml:space="preserve">本采购文件中斜体且有下划线部分为实质性要求和条件）。</w:t>
      </w:r>
      <w:r>
        <w:rPr>
          <w:rFonts w:hint="eastAsia" w:ascii="宋体" w:hAnsi="宋体" w:cs="宋体"/>
          <w:bCs/>
          <w:i/>
          <w:u w:val="single"/>
        </w:rPr>
      </w:r>
      <w:r/>
    </w:p>
    <w:p>
      <w:pPr>
        <w:pStyle w:val="864"/>
        <w:ind w:firstLine="420"/>
        <w:spacing w:line="360" w:lineRule="auto"/>
        <w:rPr>
          <w:rFonts w:hint="eastAsia" w:ascii="宋体" w:hAnsi="宋体" w:cs="宋体"/>
          <w:bCs/>
        </w:rPr>
      </w:pPr>
      <w:r>
        <w:rPr>
          <w:rFonts w:hint="eastAsia" w:ascii="宋体" w:hAnsi="宋体" w:cs="宋体"/>
          <w:bCs/>
        </w:rPr>
        <w:t xml:space="preserve">27.1.6</w:t>
      </w:r>
      <w:r>
        <w:rPr>
          <w:rFonts w:hint="eastAsia" w:ascii="宋体" w:hAnsi="宋体" w:cs="宋体"/>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bCs/>
        </w:rPr>
      </w:r>
      <w:r/>
    </w:p>
    <w:p>
      <w:pPr>
        <w:pStyle w:val="864"/>
        <w:ind w:firstLine="420"/>
        <w:spacing w:line="360" w:lineRule="auto"/>
        <w:rPr>
          <w:rFonts w:hint="eastAsia" w:ascii="宋体" w:hAnsi="宋体" w:cs="宋体"/>
          <w:bCs/>
        </w:rPr>
      </w:pPr>
      <w:r>
        <w:rPr>
          <w:rFonts w:hint="eastAsia" w:ascii="宋体" w:hAnsi="宋体" w:cs="宋体"/>
          <w:bCs/>
        </w:rPr>
        <w:t xml:space="preserve">27.1.7本项目采购产品被财政部、国家发改委、生态环境部等列入“节能产品品目清单”、“环境标志产品品目清单”强制采购范围，而供应商所磋商产品不在强制采购范围内的。</w:t>
      </w:r>
      <w:r>
        <w:rPr>
          <w:rFonts w:hint="eastAsia" w:ascii="宋体" w:hAnsi="宋体" w:cs="宋体"/>
          <w:bCs/>
        </w:rPr>
      </w:r>
      <w:r/>
    </w:p>
    <w:p>
      <w:pPr>
        <w:pStyle w:val="864"/>
        <w:ind w:firstLine="420"/>
        <w:spacing w:line="360" w:lineRule="auto"/>
        <w:rPr>
          <w:rFonts w:hint="eastAsia" w:ascii="宋体" w:hAnsi="宋体" w:cs="宋体"/>
          <w:bCs/>
        </w:rPr>
      </w:pPr>
      <w:r>
        <w:rPr>
          <w:rFonts w:hint="eastAsia" w:ascii="宋体" w:hAnsi="宋体" w:cs="宋体"/>
          <w:bCs/>
        </w:rPr>
        <w:t xml:space="preserve">27.1.8响应文件未按照采购文件要求加盖电子签章。</w:t>
      </w:r>
      <w:r>
        <w:rPr>
          <w:rFonts w:hint="eastAsia" w:ascii="宋体" w:hAnsi="宋体" w:cs="宋体"/>
          <w:bCs/>
        </w:rPr>
      </w:r>
      <w:r/>
    </w:p>
    <w:p>
      <w:pPr>
        <w:pStyle w:val="864"/>
        <w:ind w:firstLine="420"/>
        <w:spacing w:line="360" w:lineRule="auto"/>
        <w:rPr>
          <w:rFonts w:hint="eastAsia" w:ascii="宋体" w:hAnsi="宋体" w:cs="宋体"/>
          <w:bCs/>
        </w:rPr>
      </w:pPr>
      <w:r>
        <w:rPr>
          <w:rFonts w:hint="eastAsia" w:ascii="宋体" w:hAnsi="宋体" w:cs="宋体"/>
          <w:bCs/>
        </w:rPr>
        <w:t xml:space="preserve">27.1.9其他法律、法规及本采购文件规定的属无效响应的情形。</w:t>
      </w:r>
      <w:r>
        <w:rPr>
          <w:rFonts w:hint="eastAsia" w:ascii="宋体" w:hAnsi="宋体" w:cs="宋体"/>
          <w:bCs/>
        </w:rPr>
      </w:r>
      <w:r/>
    </w:p>
    <w:p>
      <w:pPr>
        <w:pStyle w:val="864"/>
        <w:ind w:firstLine="420"/>
        <w:spacing w:line="360" w:lineRule="auto"/>
        <w:rPr>
          <w:rFonts w:hint="eastAsia" w:ascii="宋体" w:hAnsi="宋体" w:cs="宋体"/>
          <w:bCs/>
        </w:rPr>
      </w:pPr>
      <w:r>
        <w:rPr>
          <w:rFonts w:hint="eastAsia" w:ascii="宋体" w:hAnsi="宋体" w:cs="宋体"/>
          <w:bCs/>
        </w:rPr>
        <w:t xml:space="preserve">27.2 </w:t>
      </w:r>
      <w:r>
        <w:rPr>
          <w:rFonts w:hint="eastAsia" w:ascii="宋体" w:hAnsi="宋体" w:cs="宋体"/>
        </w:rPr>
        <w:t xml:space="preserve">采购活动终止的情况</w:t>
      </w:r>
      <w:r>
        <w:rPr>
          <w:rFonts w:hint="eastAsia" w:ascii="宋体" w:hAnsi="宋体" w:cs="宋体"/>
          <w:bCs/>
        </w:rPr>
        <w:t xml:space="preserve">：</w:t>
      </w:r>
      <w:r>
        <w:rPr>
          <w:rFonts w:hint="eastAsia" w:ascii="宋体" w:hAnsi="宋体" w:cs="宋体"/>
          <w:bCs/>
        </w:rPr>
      </w:r>
      <w:r/>
    </w:p>
    <w:p>
      <w:pPr>
        <w:pStyle w:val="864"/>
        <w:ind w:firstLine="420"/>
        <w:spacing w:line="360" w:lineRule="auto"/>
        <w:rPr>
          <w:rFonts w:hint="eastAsia" w:ascii="宋体" w:hAnsi="宋体" w:cs="宋体"/>
          <w:bCs/>
        </w:rPr>
      </w:pPr>
      <w:r>
        <w:rPr>
          <w:rFonts w:hint="eastAsia" w:ascii="宋体" w:hAnsi="宋体" w:cs="宋体"/>
          <w:bCs/>
        </w:rPr>
        <w:t xml:space="preserve">27.2.1因情况变化，不再符合规定的竞争性磋商采购方式适用情形的；</w:t>
      </w:r>
      <w:r>
        <w:rPr>
          <w:rFonts w:hint="eastAsia" w:ascii="宋体" w:hAnsi="宋体" w:cs="宋体"/>
          <w:bCs/>
        </w:rPr>
      </w:r>
      <w:r/>
    </w:p>
    <w:p>
      <w:pPr>
        <w:pStyle w:val="864"/>
        <w:ind w:firstLine="420"/>
        <w:spacing w:line="360" w:lineRule="auto"/>
        <w:rPr>
          <w:rFonts w:hint="eastAsia" w:ascii="宋体" w:hAnsi="宋体" w:cs="宋体"/>
          <w:bCs/>
        </w:rPr>
      </w:pPr>
      <w:r>
        <w:rPr>
          <w:rFonts w:hint="eastAsia" w:ascii="宋体" w:hAnsi="宋体" w:cs="宋体"/>
          <w:bCs/>
        </w:rPr>
        <w:t xml:space="preserve">27.2.2出现影响采购公正的违法、违规行为的；</w:t>
      </w:r>
      <w:r>
        <w:rPr>
          <w:rFonts w:hint="eastAsia" w:ascii="宋体" w:hAnsi="宋体" w:cs="宋体"/>
          <w:bCs/>
        </w:rPr>
      </w:r>
      <w:r/>
    </w:p>
    <w:p>
      <w:pPr>
        <w:pStyle w:val="864"/>
        <w:ind w:firstLine="420"/>
        <w:spacing w:line="360" w:lineRule="auto"/>
        <w:rPr>
          <w:rFonts w:hint="eastAsia" w:ascii="宋体" w:hAnsi="宋体" w:cs="宋体"/>
          <w:bCs/>
        </w:rPr>
      </w:pPr>
      <w:r>
        <w:rPr>
          <w:rFonts w:hint="eastAsia" w:ascii="宋体" w:hAnsi="宋体" w:cs="宋体"/>
          <w:bCs/>
        </w:rPr>
        <w:t xml:space="preserve">27.2.3</w:t>
      </w:r>
      <w:r>
        <w:rPr>
          <w:rFonts w:hint="eastAsia" w:ascii="宋体" w:hAnsi="宋体" w:cs="宋体"/>
        </w:rPr>
        <w:t xml:space="preserve">除本磋商文件第26.1.2条第三款规定的情形外，在采购过程中符合要求的供应商或者报价未超过采购预算的供应商不足3家的。</w:t>
      </w:r>
      <w:r>
        <w:rPr>
          <w:rFonts w:hint="eastAsia" w:ascii="宋体" w:hAnsi="宋体" w:cs="宋体"/>
          <w:bCs/>
        </w:rPr>
      </w:r>
      <w:r/>
    </w:p>
    <w:p>
      <w:pPr>
        <w:pStyle w:val="864"/>
        <w:ind w:firstLine="420"/>
        <w:spacing w:line="360" w:lineRule="auto"/>
        <w:rPr>
          <w:rFonts w:hint="eastAsia" w:ascii="宋体" w:hAnsi="宋体" w:cs="宋体"/>
          <w:bCs/>
        </w:rPr>
      </w:pPr>
      <w:r>
        <w:rPr>
          <w:rFonts w:hint="eastAsia" w:ascii="宋体" w:hAnsi="宋体" w:cs="宋体"/>
          <w:bCs/>
        </w:rPr>
        <w:t xml:space="preserve">27.2.4因重大变故，采购任务取消的。</w:t>
      </w:r>
      <w:r>
        <w:rPr>
          <w:rFonts w:hint="eastAsia" w:ascii="宋体" w:hAnsi="宋体" w:cs="宋体"/>
          <w:bCs/>
        </w:rPr>
      </w:r>
      <w:r/>
    </w:p>
    <w:p>
      <w:pPr>
        <w:pStyle w:val="864"/>
        <w:ind w:firstLine="420"/>
        <w:spacing w:line="360" w:lineRule="auto"/>
        <w:rPr>
          <w:rFonts w:hint="eastAsia" w:ascii="宋体" w:hAnsi="宋体" w:cs="宋体"/>
          <w:b/>
          <w:bCs/>
        </w:rPr>
      </w:pPr>
      <w:r>
        <w:rPr>
          <w:rFonts w:hint="eastAsia" w:ascii="宋体" w:hAnsi="宋体" w:cs="宋体"/>
        </w:rPr>
        <w:t xml:space="preserve">28、确定成交单位</w:t>
      </w:r>
      <w:r>
        <w:rPr>
          <w:rFonts w:hint="eastAsia" w:ascii="宋体" w:hAnsi="宋体" w:cs="宋体"/>
          <w:b/>
          <w:bCs/>
        </w:rPr>
      </w:r>
      <w:r/>
    </w:p>
    <w:p>
      <w:pPr>
        <w:pStyle w:val="864"/>
        <w:ind w:firstLine="420"/>
        <w:spacing w:line="360" w:lineRule="auto"/>
        <w:rPr>
          <w:rFonts w:hint="eastAsia" w:ascii="宋体" w:hAnsi="宋体" w:cs="宋体"/>
        </w:rPr>
      </w:pPr>
      <w:r>
        <w:rPr>
          <w:rFonts w:hint="eastAsia" w:ascii="宋体" w:hAnsi="宋体" w:cs="宋体"/>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28.2采购人应根据磋商推荐的成交候选人，按照排序由高到低的原件确定成交供应商。</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28.3代理机构将在“扬州市江都区政府采购网”、“扬州市政府采购网”、“江苏省政府采购网”发布成交公告，公告期限为1个工作日。</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28.4若有充分证据证明，成交供应商出现下列情况之一的，一经查实，将被取消成交资格：</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28.4.1提供虚假材料谋取成交的；</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28.4.2向采购人、代理机构行贿或者提供其他不正当利益的；</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28.4.3恶意竞争，最终总报价明显低于其自身合理成本且又无法提供证明的；</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28.4.4属于本文件规定的无效条件，但在评审过程中又未被磋商小组发现的；</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28.4.5与采购人或者其他供应商恶意串通的；</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28.4.6采取不正当手段诋毁、排挤其他供应商的；</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28.4.7不符合法律、法规的规定的。</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29、质疑处理</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29.</w:t>
      </w:r>
      <w:r>
        <w:rPr>
          <w:rFonts w:ascii="宋体" w:hAnsi="宋体" w:cs="宋体"/>
        </w:rPr>
        <w:t xml:space="preserve">1</w:t>
      </w:r>
      <w:r>
        <w:rPr>
          <w:rFonts w:hint="eastAsia" w:ascii="宋体" w:hAnsi="宋体" w:cs="宋体"/>
        </w:rPr>
        <w:t xml:space="preserve">提出质疑的供应商应当是参与所质疑项目采购活动的供应商。潜在供应商依法获取其可质疑的采购文件的，可以对采购文件提出质疑。</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对项目需求部分的质疑，潜在供应商应向采购人提出，由采购人负责答复。</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29.2供应商认为采购文件、采购过程和中标或成交结果使自己的权益受到损害的，可以在知道或应知其权益受到损害之日起7个工作日内，以书面形式向采购人或代理机构提出质疑。</w:t>
      </w:r>
      <w:r>
        <w:rPr>
          <w:rFonts w:hint="eastAsia" w:ascii="宋体" w:hAnsi="宋体" w:cs="宋体"/>
        </w:rPr>
      </w:r>
      <w:r/>
    </w:p>
    <w:p>
      <w:pPr>
        <w:pStyle w:val="864"/>
        <w:ind w:firstLine="420"/>
        <w:jc w:val="left"/>
        <w:spacing w:line="360" w:lineRule="auto"/>
        <w:rPr>
          <w:rFonts w:hint="eastAsia" w:ascii="宋体" w:hAnsi="宋体" w:cs="宋体"/>
        </w:rPr>
      </w:pPr>
      <w:r>
        <w:rPr>
          <w:rFonts w:hint="eastAsia" w:ascii="宋体" w:hAnsi="宋体" w:cs="宋体"/>
        </w:rPr>
        <w:t xml:space="preserve">29.2.1对采购文件提出质疑的，应当在获取采购文件之日或者采购文件公告期限届满之日起7个工作日内提出。</w:t>
      </w:r>
      <w:r>
        <w:rPr>
          <w:rFonts w:hint="eastAsia" w:ascii="宋体" w:hAnsi="宋体" w:cs="宋体"/>
        </w:rPr>
        <w:br w:type="textWrapping" w:clear="all"/>
      </w:r>
      <w:r>
        <w:rPr>
          <w:rFonts w:hint="eastAsia" w:ascii="宋体" w:hAnsi="宋体" w:cs="宋体"/>
        </w:rPr>
        <w:t xml:space="preserve">    29.2.2对采购过程提出质疑的，为各采购程序环节结束之日起7个工作日内提出。</w:t>
      </w:r>
      <w:r>
        <w:rPr>
          <w:rFonts w:hint="eastAsia" w:ascii="宋体" w:hAnsi="宋体" w:cs="宋体"/>
        </w:rPr>
        <w:br w:type="textWrapping" w:clear="all"/>
      </w:r>
      <w:r>
        <w:rPr>
          <w:rFonts w:hint="eastAsia" w:ascii="宋体" w:hAnsi="宋体" w:cs="宋体"/>
        </w:rPr>
        <w:t xml:space="preserve">    29.2.3对成交结果提出质疑的，为成交结果公告期限届满之日起7个工作日内提出。</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29.3供应商应在法定质疑期内一次性提出针对同一采购程序环节的质疑。供应商如在法定期限内对同一采购程序环节提出多次质疑的，代理机构、采购人将只对供应商第一次质疑作出答复。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29.5代理机构及采购人只接收以纸质原件形式送达的质疑。</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采购人质疑接收人及联系方式见采购文件第一章。</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29.6代理</w:t>
      </w:r>
      <w:r>
        <w:rPr>
          <w:rFonts w:hint="eastAsia"/>
        </w:rPr>
        <w:t xml:space="preserve">机构收到质疑申请后，将对质疑的形式和内容进行审查，如质疑内容、格式不符合规定，</w:t>
      </w:r>
      <w:r>
        <w:rPr>
          <w:rFonts w:hint="eastAsia" w:ascii="宋体" w:hAnsi="宋体" w:cs="宋体"/>
        </w:rPr>
        <w:t xml:space="preserve">代理机构将告知质疑人进行补正。</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29.7质疑人应当在法定质疑期限内进行补正并重新提交质疑函。</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29.8以下情形的质疑不予受理</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29.8.1内容不符合《政府采购质疑和投诉办法》第十二条规定的质疑。</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29.8.2超出政府采购法定期限的质疑。</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29.8.3以传真、电子邮件等方式递交的非原件形式的质疑。</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29.8.4未参加磋商活动的供应商或在磋商活动中自身权益未受到损害的供应商所提出的质疑。</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29.8.5供应商组成联合体参加磋商，联合体中任何一方或多方未按要求签字、盖章、加盖公章的质疑。</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29.1</w:t>
      </w:r>
      <w:r>
        <w:rPr>
          <w:rFonts w:ascii="宋体" w:hAnsi="宋体" w:cs="宋体"/>
        </w:rPr>
        <w:t xml:space="preserve">0</w:t>
      </w:r>
      <w:r>
        <w:rPr>
          <w:rFonts w:hint="eastAsia" w:ascii="宋体" w:hAnsi="宋体" w:cs="宋体"/>
        </w:rPr>
        <w:t xml:space="preserve">代理机构应当在收到供应商的书面质疑后7个工作日内作出答复，并以书面形式通知质疑供应商和其他有关供应商，但答复的内容不得涉及商业秘密。</w:t>
      </w:r>
      <w:r>
        <w:rPr>
          <w:rFonts w:hint="eastAsia" w:ascii="宋体" w:hAnsi="宋体" w:cs="宋体"/>
        </w:rPr>
      </w:r>
      <w:r/>
    </w:p>
    <w:p>
      <w:pPr>
        <w:pStyle w:val="864"/>
        <w:ind w:firstLine="420"/>
        <w:spacing w:line="360" w:lineRule="auto"/>
        <w:rPr>
          <w:rFonts w:hint="eastAsia" w:ascii="宋体" w:hAnsi="宋体" w:cs="宋体"/>
          <w:b/>
          <w:bCs/>
        </w:rPr>
      </w:pPr>
      <w:r>
        <w:rPr>
          <w:rFonts w:hint="eastAsia" w:ascii="宋体" w:hAnsi="宋体" w:cs="宋体"/>
        </w:rPr>
        <w:t xml:space="preserve">30、成交通知书</w:t>
      </w:r>
      <w:r>
        <w:rPr>
          <w:rFonts w:hint="eastAsia" w:ascii="宋体" w:hAnsi="宋体" w:cs="宋体"/>
          <w:b/>
          <w:bCs/>
        </w:rPr>
      </w:r>
      <w:r/>
    </w:p>
    <w:p>
      <w:pPr>
        <w:pStyle w:val="864"/>
        <w:ind w:firstLine="420"/>
        <w:spacing w:line="360" w:lineRule="auto"/>
        <w:rPr>
          <w:rFonts w:hint="eastAsia" w:ascii="宋体" w:hAnsi="宋体" w:cs="宋体"/>
        </w:rPr>
      </w:pPr>
      <w:r>
        <w:rPr>
          <w:rFonts w:hint="eastAsia" w:ascii="宋体" w:hAnsi="宋体" w:cs="宋体"/>
        </w:rPr>
        <w:t xml:space="preserve">30.1成交结果确定后，代理机构将向成交供应商发出成通知书。</w:t>
      </w:r>
      <w:r>
        <w:rPr>
          <w:rFonts w:hint="eastAsia" w:ascii="宋体" w:hAnsi="宋体" w:cs="宋体"/>
        </w:rPr>
      </w:r>
      <w:r/>
    </w:p>
    <w:p>
      <w:pPr>
        <w:pStyle w:val="864"/>
        <w:ind w:firstLine="420"/>
        <w:spacing w:line="360" w:lineRule="auto"/>
      </w:pPr>
      <w:r>
        <w:rPr>
          <w:rFonts w:hint="eastAsia" w:ascii="宋体" w:hAnsi="宋体" w:cs="宋体"/>
        </w:rPr>
        <w:t xml:space="preserve">30.2成交供应</w:t>
      </w:r>
      <w:r>
        <w:rPr>
          <w:rFonts w:hint="eastAsia"/>
        </w:rPr>
        <w:t xml:space="preserve">商可在”扬州市政府采购交易管理系统（苏采云）”成交通知书下载模块中自行下载成交通知书。</w:t>
      </w:r>
      <w:r/>
    </w:p>
    <w:p>
      <w:pPr>
        <w:pStyle w:val="864"/>
        <w:ind w:firstLine="420"/>
        <w:spacing w:line="360" w:lineRule="auto"/>
        <w:rPr>
          <w:rFonts w:hint="eastAsia" w:ascii="宋体" w:hAnsi="宋体" w:cs="宋体"/>
        </w:rPr>
      </w:pPr>
      <w:r>
        <w:rPr>
          <w:rFonts w:hint="eastAsia" w:ascii="宋体" w:hAnsi="宋体" w:cs="宋体"/>
        </w:rPr>
        <w:t xml:space="preserve">30.3成交通知书将是合同的一个组成部分。对采购人和成交供应商均具有法律效力。成交通知书发出后，采购人改变成交结果的，或者成交供应商放弃成交项目的，应当依法承担法律责任。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31、签订合同</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31.1成交供应商应在成交通知书发出之日起十五日内，按照采购文件确定的事项与采购人签订政府采购合同。</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31.2采购文件、成交供应商的响应文件及磋商过程中有关澄清、承诺文件均应作为合同附件。</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bCs/>
          <w:szCs w:val="21"/>
        </w:rPr>
        <w:t xml:space="preserve">31.3合同在“政府采购管理交易系统（苏采云）”中签订，签订合同后，</w:t>
      </w:r>
      <w:r>
        <w:rPr>
          <w:rFonts w:hint="eastAsia" w:ascii="宋体" w:hAnsi="宋体" w:cs="宋体"/>
          <w:bCs/>
          <w:i/>
          <w:iCs/>
          <w:szCs w:val="21"/>
          <w:u w:val="single"/>
        </w:rPr>
        <w:t xml:space="preserve">成交供应商不得将货物或服务及其他服务进行转包</w:t>
      </w:r>
      <w:r>
        <w:rPr>
          <w:rFonts w:hint="eastAsia" w:ascii="宋体" w:hAnsi="宋体" w:cs="宋体"/>
          <w:bCs/>
          <w:szCs w:val="21"/>
        </w:rPr>
        <w:t xml:space="preserve">。未经采购人同意，成交供应商也不得采用分包的形式履行合同，否则采购人有权终止合同，成交供应商的</w:t>
      </w:r>
      <w:r>
        <w:rPr>
          <w:rFonts w:hint="eastAsia" w:ascii="宋体" w:hAnsi="宋体" w:cs="宋体"/>
          <w:bCs/>
          <w:szCs w:val="21"/>
        </w:rPr>
        <w:t xml:space="preserve">履约保证金</w:t>
      </w:r>
      <w:r>
        <w:rPr>
          <w:rFonts w:hint="eastAsia" w:ascii="宋体" w:hAnsi="宋体" w:cs="宋体"/>
          <w:bCs/>
          <w:szCs w:val="21"/>
        </w:rPr>
        <w:t xml:space="preserve">将不予退还。转包或分包造成采购人损失的，成交供应商应承担赔偿责任。</w:t>
      </w:r>
      <w:r>
        <w:rPr>
          <w:rFonts w:hint="eastAsia" w:ascii="宋体" w:hAnsi="宋体" w:cs="宋体"/>
        </w:rPr>
      </w:r>
      <w:r/>
    </w:p>
    <w:p>
      <w:pPr>
        <w:pStyle w:val="864"/>
        <w:ind w:firstLine="420"/>
        <w:spacing w:line="360" w:lineRule="auto"/>
        <w:rPr>
          <w:rFonts w:hint="eastAsia" w:ascii="宋体" w:hAnsi="宋体" w:cs="宋体"/>
        </w:rPr>
      </w:pPr>
      <w:r>
        <w:rPr>
          <w:rFonts w:hint="eastAsia" w:ascii="宋体" w:hAnsi="宋体" w:cs="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     </w:t>
      </w:r>
      <w:r>
        <w:rPr>
          <w:rFonts w:hint="eastAsia" w:ascii="宋体" w:hAnsi="宋体" w:cs="宋体"/>
        </w:rPr>
      </w:r>
      <w:r/>
    </w:p>
    <w:p>
      <w:pPr>
        <w:pStyle w:val="864"/>
        <w:ind w:firstLine="420"/>
        <w:spacing w:line="360" w:lineRule="auto"/>
        <w:rPr>
          <w:rFonts w:hint="eastAsia" w:ascii="宋体" w:hAnsi="宋体" w:cs="宋体"/>
          <w:color w:val="000000"/>
          <w:szCs w:val="21"/>
        </w:rPr>
      </w:pPr>
      <w:r>
        <w:rPr>
          <w:rFonts w:hint="eastAsia" w:ascii="宋体" w:hAnsi="宋体" w:cs="宋体"/>
        </w:rPr>
        <w:t xml:space="preserve">31.5</w:t>
      </w:r>
      <w:r>
        <w:rPr>
          <w:rFonts w:hint="eastAsia" w:ascii="宋体" w:hAnsi="宋体" w:cs="宋体"/>
          <w:color w:val="000000"/>
          <w:szCs w:val="21"/>
        </w:rPr>
        <w:t xml:space="preserve">履约保证金</w:t>
      </w:r>
      <w:r>
        <w:rPr>
          <w:rFonts w:hint="eastAsia" w:ascii="宋体" w:hAnsi="宋体" w:cs="宋体"/>
          <w:color w:val="000000"/>
          <w:szCs w:val="21"/>
        </w:rPr>
      </w:r>
      <w:r/>
    </w:p>
    <w:p>
      <w:pPr>
        <w:pStyle w:val="907"/>
        <w:ind w:firstLine="420"/>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31.5.1本项目不收取履约保证金。</w:t>
      </w:r>
      <w:r>
        <w:rPr>
          <w:rFonts w:ascii="宋体" w:hAnsi="宋体" w:eastAsia="宋体" w:cs="宋体"/>
          <w:sz w:val="21"/>
          <w:szCs w:val="22"/>
          <w:lang w:val="en-US" w:eastAsia="zh-CN" w:bidi="ar-SA"/>
        </w:rPr>
      </w:r>
      <w:r/>
    </w:p>
    <w:p>
      <w:pPr>
        <w:pStyle w:val="864"/>
        <w:ind w:firstLine="422"/>
        <w:jc w:val="left"/>
        <w:spacing w:line="360" w:lineRule="auto"/>
        <w:rPr>
          <w:rFonts w:hint="eastAsia"/>
        </w:rPr>
      </w:pPr>
      <w:r>
        <w:rPr>
          <w:rFonts w:hint="eastAsia" w:ascii="宋体" w:hAnsi="宋体" w:eastAsia="宋体" w:cs="宋体"/>
          <w:b/>
          <w:bCs/>
          <w:sz w:val="21"/>
          <w:szCs w:val="21"/>
          <w:lang w:val="en-US" w:eastAsia="zh-CN" w:bidi="ar-SA"/>
        </w:rPr>
        <w:t xml:space="preserve">32、其他</w:t>
      </w:r>
      <w:r>
        <w:rPr>
          <w:rFonts w:hint="eastAsia" w:ascii="宋体" w:hAnsi="宋体" w:cs="宋体"/>
        </w:rPr>
        <w:br w:type="textWrapping" w:clear="all"/>
      </w:r>
      <w:r>
        <w:rPr>
          <w:rFonts w:hint="eastAsia" w:ascii="宋体" w:hAnsi="宋体" w:cs="宋体"/>
        </w:rPr>
        <w:t xml:space="preserve">    32.1依据《</w:t>
      </w:r>
      <w:r>
        <w:rPr>
          <w:rFonts w:hint="eastAsia"/>
        </w:rPr>
        <w:t xml:space="preserve">政府采购促进中小企业发展管理办法》享受享受扶持政策获得政府采购合同的，小微企业不得将合同分包给大中型企业，中型企业不得将合同分包给大型企业。</w:t>
      </w:r>
      <w:r>
        <w:rPr>
          <w:rFonts w:hint="eastAsia"/>
        </w:rPr>
      </w:r>
      <w:r/>
    </w:p>
    <w:p>
      <w:pPr>
        <w:pStyle w:val="864"/>
        <w:ind w:firstLine="420"/>
        <w:jc w:val="left"/>
        <w:spacing w:line="360" w:lineRule="auto"/>
        <w:rPr>
          <w:rFonts w:hint="eastAsia" w:ascii="宋体" w:hAnsi="宋体" w:cs="Times New Roman"/>
        </w:rPr>
      </w:pPr>
      <w:r>
        <w:rPr>
          <w:rFonts w:hint="eastAsia" w:ascii="宋体" w:hAnsi="宋体" w:cs="Times New Roman"/>
          <w:lang w:val="en-US" w:eastAsia="zh-CN"/>
        </w:rPr>
        <w:t xml:space="preserve">33.2</w:t>
      </w:r>
      <w:r>
        <w:rPr>
          <w:rFonts w:hint="eastAsia" w:ascii="宋体" w:hAnsi="宋体" w:cs="Times New Roman"/>
        </w:rPr>
        <w:t xml:space="preserve">.落实好政府采购履约资金扶持政策。中标/成交供应商可凭政府采购合同办理融资贷款，详见江苏政府采购网“政采贷”专栏。</w:t>
      </w:r>
      <w:r>
        <w:rPr>
          <w:rFonts w:hint="eastAsia" w:ascii="宋体" w:hAnsi="宋体" w:cs="Times New Roman"/>
        </w:rPr>
      </w:r>
      <w:r/>
    </w:p>
    <w:p>
      <w:pPr>
        <w:pStyle w:val="864"/>
        <w:ind w:firstLine="420"/>
        <w:spacing w:line="360" w:lineRule="auto"/>
        <w:rPr>
          <w:rFonts w:hint="eastAsia" w:ascii="宋体" w:hAnsi="宋体" w:cs="Times New Roman"/>
        </w:rPr>
      </w:pPr>
      <w:r>
        <w:rPr>
          <w:rFonts w:hint="eastAsia" w:ascii="宋体" w:hAnsi="宋体" w:cs="Times New Roman"/>
          <w:lang w:val="en-US" w:eastAsia="zh-CN"/>
        </w:rPr>
        <w:t xml:space="preserve">33.3</w:t>
      </w:r>
      <w:r>
        <w:rPr>
          <w:rFonts w:hint="eastAsia" w:ascii="宋体" w:hAnsi="宋体" w:cs="Times New Roman"/>
        </w:rPr>
        <w:t xml:space="preserve">.严格执行政府采购关于支持</w:t>
      </w:r>
      <w:r>
        <w:rPr>
          <w:rFonts w:hint="eastAsia" w:ascii="宋体" w:hAnsi="宋体" w:cs="Times New Roma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Start w:id="29" w:name="_Toc107582398"/>
      <w:r>
        <w:rPr>
          <w:rFonts w:hint="eastAsia" w:ascii="宋体" w:hAnsi="宋体" w:cs="Times New Roman"/>
        </w:rPr>
      </w:r>
      <w:r/>
    </w:p>
    <w:p>
      <w:pPr>
        <w:pStyle w:val="907"/>
        <w:ind w:firstLine="630"/>
        <w:keepLines w:val="0"/>
        <w:keepNext w:val="0"/>
        <w:pageBreakBefore w:val="0"/>
        <w:spacing w:line="360" w:lineRule="auto"/>
        <w:widowControl w:val="off"/>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t xml:space="preserve">供应商对于投标产品的包装应按照“财办库(2020) 123 号《关于印发《商品包装政府采购需求标准(试行)》、《快递包装政府采购需求标准(试行)》的通知》”执行。</w:t>
      </w:r>
      <w:r>
        <w:rPr>
          <w:rFonts w:hint="eastAsia" w:ascii="宋体" w:hAnsi="宋体" w:eastAsia="宋体" w:cs="Times New Roman"/>
          <w:sz w:val="21"/>
          <w:szCs w:val="22"/>
          <w:lang w:val="en-US" w:eastAsia="zh-CN" w:bidi="ar-SA"/>
        </w:rPr>
      </w:r>
      <w:r/>
    </w:p>
    <w:p>
      <w:pPr>
        <w:pStyle w:val="889"/>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r>
      <w:r/>
    </w:p>
    <w:p>
      <w:pPr>
        <w:pStyle w:val="864"/>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r>
      <w:r/>
    </w:p>
    <w:p>
      <w:pPr>
        <w:pStyle w:val="871"/>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r>
      <w:r/>
    </w:p>
    <w:p>
      <w:pPr>
        <w:pStyle w:val="872"/>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r>
      <w:r/>
    </w:p>
    <w:p>
      <w:pPr>
        <w:pStyle w:val="873"/>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r>
      <w:r/>
    </w:p>
    <w:p>
      <w:pPr>
        <w:pStyle w:val="877"/>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r>
      <w:r/>
    </w:p>
    <w:p>
      <w:pPr>
        <w:pStyle w:val="878"/>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r>
      <w:r/>
    </w:p>
    <w:p>
      <w:pPr>
        <w:pStyle w:val="879"/>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r>
      <w:r/>
    </w:p>
    <w:p>
      <w:pPr>
        <w:pStyle w:val="880"/>
        <w:rPr>
          <w:rFonts w:hint="eastAsia" w:ascii="宋体" w:hAnsi="宋体" w:eastAsia="宋体" w:cs="Times New Roman"/>
          <w:sz w:val="21"/>
          <w:szCs w:val="22"/>
          <w:lang w:val="en-US" w:eastAsia="zh-CN" w:bidi="ar-SA"/>
        </w:rPr>
      </w:pPr>
      <w:r>
        <w:rPr>
          <w:rFonts w:hint="eastAsia" w:ascii="宋体" w:hAnsi="宋体" w:eastAsia="宋体" w:cs="Times New Roman"/>
          <w:sz w:val="21"/>
          <w:szCs w:val="22"/>
          <w:lang w:val="en-US" w:eastAsia="zh-CN" w:bidi="ar-SA"/>
        </w:rPr>
      </w:r>
      <w:r/>
    </w:p>
    <w:p>
      <w:pPr>
        <w:pStyle w:val="881"/>
        <w:rPr>
          <w:rFonts w:hint="eastAsia" w:ascii="宋体" w:hAnsi="宋体" w:eastAsia="宋体" w:cs="Times New Roman"/>
          <w:sz w:val="21"/>
          <w:szCs w:val="21"/>
          <w:lang w:val="en-US" w:eastAsia="zh-CN" w:bidi="ar-SA"/>
        </w:rPr>
      </w:pPr>
      <w:r>
        <w:rPr>
          <w:rFonts w:hint="eastAsia" w:ascii="宋体" w:hAnsi="宋体" w:eastAsia="宋体" w:cs="Times New Roman"/>
          <w:sz w:val="21"/>
          <w:szCs w:val="22"/>
          <w:lang w:val="en-US" w:eastAsia="zh-CN" w:bidi="ar-SA"/>
        </w:rPr>
      </w:r>
      <w:r>
        <w:rPr>
          <w:rFonts w:hint="eastAsia" w:ascii="宋体" w:hAnsi="宋体" w:eastAsia="宋体" w:cs="Times New Roman"/>
          <w:sz w:val="21"/>
          <w:szCs w:val="22"/>
          <w:lang w:val="en-US" w:eastAsia="zh-CN" w:bidi="ar-SA"/>
        </w:rPr>
      </w:r>
      <w:r/>
    </w:p>
    <w:p>
      <w:pPr>
        <w:pStyle w:val="881"/>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rPr>
          <w:rFonts w:hint="eastAsia" w:ascii="宋体" w:hAnsi="宋体" w:eastAsia="宋体" w:cs="Times New Roman"/>
          <w:sz w:val="21"/>
          <w:szCs w:val="21"/>
          <w:lang w:val="en-US" w:eastAsia="zh-CN" w:bidi="ar-SA"/>
        </w:rPr>
      </w:r>
      <w:r/>
    </w:p>
    <w:p>
      <w:pPr>
        <w:pStyle w:val="881"/>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rPr>
          <w:rFonts w:hint="eastAsia" w:ascii="宋体" w:hAnsi="宋体" w:eastAsia="宋体" w:cs="Times New Roman"/>
          <w:sz w:val="21"/>
          <w:szCs w:val="21"/>
          <w:lang w:val="en-US" w:eastAsia="zh-CN" w:bidi="ar-SA"/>
        </w:rPr>
      </w:r>
      <w:r/>
    </w:p>
    <w:p>
      <w:pPr>
        <w:pStyle w:val="881"/>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rPr>
          <w:rFonts w:hint="eastAsia" w:ascii="宋体" w:hAnsi="宋体" w:eastAsia="宋体" w:cs="Times New Roman"/>
          <w:sz w:val="21"/>
          <w:szCs w:val="21"/>
          <w:lang w:val="en-US" w:eastAsia="zh-CN" w:bidi="ar-SA"/>
        </w:rPr>
      </w:r>
      <w:r/>
    </w:p>
    <w:p>
      <w:pPr>
        <w:pStyle w:val="881"/>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rPr>
          <w:rFonts w:hint="eastAsia" w:ascii="宋体" w:hAnsi="宋体" w:eastAsia="宋体" w:cs="Times New Roman"/>
          <w:sz w:val="21"/>
          <w:szCs w:val="21"/>
          <w:lang w:val="en-US" w:eastAsia="zh-CN" w:bidi="ar-SA"/>
        </w:rPr>
      </w:r>
      <w:r/>
    </w:p>
    <w:p>
      <w:pPr>
        <w:pStyle w:val="881"/>
        <w:rPr>
          <w:rFonts w:hint="eastAsia" w:ascii="宋体" w:hAnsi="宋体" w:eastAsia="宋体" w:cs="Times New Roman"/>
          <w:sz w:val="21"/>
          <w:szCs w:val="21"/>
          <w:lang w:val="en-US" w:eastAsia="zh-CN" w:bidi="ar-SA"/>
        </w:rPr>
      </w:pPr>
      <w:r>
        <w:rPr>
          <w:rFonts w:hint="eastAsia" w:ascii="宋体" w:hAnsi="宋体" w:eastAsia="宋体" w:cs="Times New Roman"/>
          <w:sz w:val="21"/>
          <w:szCs w:val="22"/>
          <w:lang w:val="en-US" w:eastAsia="zh-CN" w:bidi="ar-SA"/>
        </w:rPr>
      </w:r>
      <w:r/>
    </w:p>
    <w:p>
      <w:pPr>
        <w:pStyle w:val="864"/>
        <w:rPr>
          <w:rFonts w:hint="eastAsia"/>
          <w:lang w:val="en-US" w:eastAsia="zh-CN"/>
        </w:rPr>
      </w:pPr>
      <w:r>
        <w:rPr>
          <w:rFonts w:hint="eastAsia"/>
          <w:lang w:val="en-US" w:eastAsia="zh-CN"/>
        </w:rPr>
      </w:r>
      <w:r/>
    </w:p>
    <w:p>
      <w:pPr>
        <w:pStyle w:val="865"/>
        <w:jc w:val="center"/>
        <w:spacing w:line="360" w:lineRule="auto"/>
        <w:rPr>
          <w:rFonts w:hint="eastAsia" w:ascii="宋体" w:hAnsi="宋体"/>
          <w:color w:val="000000"/>
          <w:sz w:val="32"/>
          <w:szCs w:val="32"/>
        </w:rPr>
      </w:pPr>
      <w:r>
        <w:rPr>
          <w:rFonts w:hint="eastAsia" w:ascii="宋体" w:hAnsi="宋体"/>
          <w:color w:val="000000"/>
          <w:sz w:val="32"/>
          <w:szCs w:val="32"/>
        </w:rPr>
        <w:t xml:space="preserve">第三章 合同条款及格式</w:t>
      </w:r>
      <w:bookmarkEnd w:id="29"/>
      <w:r>
        <w:rPr>
          <w:rFonts w:hint="eastAsia" w:ascii="宋体" w:hAnsi="宋体"/>
          <w:color w:val="000000"/>
          <w:sz w:val="32"/>
          <w:szCs w:val="32"/>
        </w:rPr>
      </w:r>
      <w:r/>
    </w:p>
    <w:p>
      <w:pPr>
        <w:pStyle w:val="895"/>
        <w:ind w:firstLine="400"/>
        <w:spacing w:before="120" w:after="120" w:line="360" w:lineRule="auto"/>
        <w:rPr>
          <w:rFonts w:hint="eastAsia" w:hAnsi="宋体"/>
        </w:rPr>
      </w:pPr>
      <w:r>
        <w:rPr>
          <w:rFonts w:hint="eastAsia" w:hAnsi="宋体"/>
        </w:rPr>
        <w:t xml:space="preserve">以下为成交后签定本项目合同的通用条款，成交供应商不得提出实质性的修改，关于专用条款将由采购人与成交供应商结合本项目具体情况协商后签订。</w:t>
      </w:r>
      <w:r>
        <w:rPr>
          <w:rFonts w:hint="eastAsia" w:hAnsi="宋体"/>
        </w:rPr>
      </w:r>
      <w:r/>
    </w:p>
    <w:p>
      <w:pPr>
        <w:pStyle w:val="864"/>
        <w:rPr>
          <w:rFonts w:eastAsia="仿宋_GB2312"/>
          <w:bCs/>
          <w:color w:val="000000"/>
          <w:sz w:val="32"/>
          <w:szCs w:val="32"/>
          <w:highlight w:val="none"/>
        </w:rPr>
      </w:pPr>
      <w:r>
        <w:rPr>
          <w:rFonts w:eastAsia="仿宋_GB2312"/>
          <w:bCs/>
          <w:color w:val="000000"/>
          <w:sz w:val="32"/>
          <w:szCs w:val="32"/>
          <w:highlight w:val="none"/>
        </w:rPr>
        <w:t xml:space="preserve">（GF—201</w:t>
      </w:r>
      <w:r>
        <w:rPr>
          <w:rFonts w:hint="eastAsia" w:eastAsia="仿宋_GB2312"/>
          <w:bCs/>
          <w:color w:val="000000"/>
          <w:sz w:val="32"/>
          <w:szCs w:val="32"/>
          <w:highlight w:val="none"/>
        </w:rPr>
        <w:t xml:space="preserve">7</w:t>
      </w:r>
      <w:r>
        <w:rPr>
          <w:rFonts w:eastAsia="仿宋_GB2312"/>
          <w:bCs/>
          <w:color w:val="000000"/>
          <w:sz w:val="32"/>
          <w:szCs w:val="32"/>
          <w:highlight w:val="none"/>
        </w:rPr>
        <w:t xml:space="preserve">—</w:t>
      </w:r>
      <w:r>
        <w:rPr>
          <w:rFonts w:hint="eastAsia" w:eastAsia="仿宋_GB2312"/>
          <w:bCs/>
          <w:color w:val="000000"/>
          <w:sz w:val="32"/>
          <w:szCs w:val="32"/>
          <w:highlight w:val="none"/>
        </w:rPr>
        <w:t xml:space="preserve">0201）</w:t>
      </w:r>
      <w:r>
        <w:rPr>
          <w:rFonts w:eastAsia="仿宋_GB2312"/>
          <w:bCs/>
          <w:color w:val="000000"/>
          <w:sz w:val="32"/>
          <w:szCs w:val="32"/>
          <w:highlight w:val="none"/>
        </w:rPr>
      </w:r>
      <w:r/>
    </w:p>
    <w:p>
      <w:pPr>
        <w:pStyle w:val="864"/>
        <w:rPr>
          <w:rFonts w:eastAsia="华文中宋"/>
          <w:b/>
          <w:color w:val="000000"/>
          <w:sz w:val="52"/>
          <w:szCs w:val="52"/>
          <w:highlight w:val="none"/>
        </w:rPr>
      </w:pPr>
      <w:r>
        <w:rPr>
          <w:rFonts w:eastAsia="华文中宋"/>
          <w:b/>
          <w:color w:val="000000"/>
          <w:sz w:val="52"/>
          <w:szCs w:val="52"/>
          <w:highlight w:val="none"/>
        </w:rPr>
      </w:r>
      <w:r/>
    </w:p>
    <w:p>
      <w:pPr>
        <w:pStyle w:val="864"/>
        <w:jc w:val="center"/>
        <w:rPr>
          <w:rFonts w:eastAsia="华文中宋"/>
          <w:b/>
          <w:color w:val="000000"/>
          <w:sz w:val="52"/>
          <w:szCs w:val="52"/>
          <w:highlight w:val="none"/>
        </w:rPr>
      </w:pPr>
      <w:r>
        <w:rPr>
          <w:rFonts w:eastAsia="华文中宋"/>
          <w:b/>
          <w:color w:val="000000"/>
          <w:sz w:val="52"/>
          <w:szCs w:val="52"/>
          <w:highlight w:val="none"/>
        </w:rPr>
      </w:r>
      <w:r/>
    </w:p>
    <w:p>
      <w:pPr>
        <w:pStyle w:val="871"/>
        <w:rPr>
          <w:rFonts w:eastAsia="华文中宋"/>
          <w:b/>
          <w:color w:val="000000"/>
          <w:sz w:val="52"/>
          <w:szCs w:val="52"/>
          <w:highlight w:val="none"/>
        </w:rPr>
      </w:pPr>
      <w:r>
        <w:rPr>
          <w:rFonts w:eastAsia="华文中宋"/>
          <w:b/>
          <w:color w:val="000000"/>
          <w:sz w:val="52"/>
          <w:szCs w:val="52"/>
          <w:highlight w:val="none"/>
        </w:rPr>
      </w:r>
      <w:r/>
    </w:p>
    <w:p>
      <w:pPr>
        <w:pStyle w:val="871"/>
        <w:rPr>
          <w:rFonts w:eastAsia="华文中宋"/>
          <w:b/>
          <w:color w:val="000000"/>
          <w:sz w:val="52"/>
          <w:szCs w:val="52"/>
          <w:highlight w:val="none"/>
        </w:rPr>
      </w:pPr>
      <w:r>
        <w:rPr>
          <w:rFonts w:eastAsia="华文中宋"/>
          <w:b/>
          <w:color w:val="000000"/>
          <w:sz w:val="52"/>
          <w:szCs w:val="52"/>
          <w:highlight w:val="none"/>
        </w:rPr>
      </w:r>
      <w:r/>
    </w:p>
    <w:p>
      <w:pPr>
        <w:pStyle w:val="871"/>
        <w:rPr>
          <w:rFonts w:eastAsia="华文中宋"/>
          <w:b/>
          <w:color w:val="000000"/>
          <w:sz w:val="52"/>
          <w:szCs w:val="52"/>
          <w:highlight w:val="none"/>
        </w:rPr>
      </w:pPr>
      <w:r>
        <w:rPr>
          <w:rFonts w:eastAsia="华文中宋"/>
          <w:b/>
          <w:color w:val="000000"/>
          <w:sz w:val="52"/>
          <w:szCs w:val="52"/>
          <w:highlight w:val="none"/>
        </w:rPr>
      </w:r>
      <w:r/>
    </w:p>
    <w:p>
      <w:pPr>
        <w:pStyle w:val="864"/>
        <w:jc w:val="center"/>
        <w:rPr>
          <w:rFonts w:eastAsia="华文中宋"/>
          <w:b/>
          <w:color w:val="000000"/>
          <w:sz w:val="52"/>
          <w:szCs w:val="52"/>
          <w:highlight w:val="none"/>
        </w:rPr>
      </w:pPr>
      <w:r>
        <w:rPr>
          <w:rFonts w:eastAsia="华文中宋"/>
          <w:b/>
          <w:color w:val="000000"/>
          <w:sz w:val="72"/>
          <w:szCs w:val="52"/>
          <w:highlight w:val="none"/>
        </w:rPr>
        <w:t xml:space="preserve">建设工程施工合同</w:t>
      </w:r>
      <w:r>
        <w:rPr>
          <w:rFonts w:eastAsia="华文中宋"/>
          <w:b/>
          <w:color w:val="000000"/>
          <w:sz w:val="52"/>
          <w:szCs w:val="52"/>
          <w:highlight w:val="none"/>
        </w:rPr>
        <w:br w:type="textWrapping" w:clear="all"/>
      </w:r>
      <w:r>
        <w:rPr>
          <w:rFonts w:eastAsia="华文中宋"/>
          <w:b/>
          <w:color w:val="000000"/>
          <w:sz w:val="52"/>
          <w:szCs w:val="52"/>
          <w:highlight w:val="none"/>
        </w:rPr>
      </w:r>
      <w:r/>
    </w:p>
    <w:p>
      <w:pPr>
        <w:pStyle w:val="871"/>
        <w:ind w:firstLine="0"/>
        <w:rPr>
          <w:rFonts w:eastAsia="华文中宋"/>
          <w:b/>
          <w:color w:val="000000"/>
          <w:sz w:val="52"/>
          <w:szCs w:val="52"/>
          <w:highlight w:val="none"/>
        </w:rPr>
      </w:pPr>
      <w:r>
        <w:rPr>
          <w:rFonts w:eastAsia="华文中宋"/>
          <w:b/>
          <w:color w:val="000000"/>
          <w:sz w:val="52"/>
          <w:szCs w:val="52"/>
          <w:highlight w:val="none"/>
        </w:rPr>
      </w:r>
      <w:r/>
    </w:p>
    <w:p>
      <w:pPr>
        <w:pStyle w:val="871"/>
        <w:rPr>
          <w:rFonts w:eastAsia="华文中宋"/>
          <w:b/>
          <w:color w:val="000000"/>
          <w:sz w:val="52"/>
          <w:szCs w:val="52"/>
          <w:highlight w:val="none"/>
        </w:rPr>
      </w:pPr>
      <w:r>
        <w:rPr>
          <w:rFonts w:eastAsia="华文中宋"/>
          <w:b/>
          <w:color w:val="000000"/>
          <w:sz w:val="52"/>
          <w:szCs w:val="52"/>
          <w:highlight w:val="none"/>
        </w:rPr>
      </w:r>
      <w:r/>
    </w:p>
    <w:p>
      <w:pPr>
        <w:pStyle w:val="864"/>
        <w:rPr>
          <w:rFonts w:hint="eastAsia"/>
          <w:b/>
          <w:color w:val="000000"/>
          <w:sz w:val="28"/>
          <w:szCs w:val="28"/>
          <w:highlight w:val="none"/>
        </w:rPr>
      </w:pPr>
      <w:r>
        <w:rPr>
          <w:rFonts w:hint="eastAsia"/>
          <w:b/>
          <w:color w:val="000000"/>
          <w:sz w:val="28"/>
          <w:szCs w:val="28"/>
          <w:highlight w:val="none"/>
        </w:rPr>
      </w:r>
      <w:r/>
    </w:p>
    <w:p>
      <w:pPr>
        <w:pStyle w:val="864"/>
        <w:rPr>
          <w:rFonts w:hint="eastAsia"/>
          <w:b/>
          <w:color w:val="000000"/>
          <w:sz w:val="28"/>
          <w:szCs w:val="28"/>
          <w:highlight w:val="none"/>
        </w:rPr>
      </w:pPr>
      <w:r>
        <w:rPr>
          <w:rFonts w:hint="eastAsia"/>
          <w:b/>
          <w:color w:val="000000"/>
          <w:sz w:val="28"/>
          <w:szCs w:val="28"/>
          <w:highlight w:val="none"/>
        </w:rPr>
      </w:r>
      <w:r/>
    </w:p>
    <w:p>
      <w:pPr>
        <w:pStyle w:val="864"/>
        <w:rPr>
          <w:rFonts w:hint="eastAsia"/>
          <w:b/>
          <w:color w:val="000000"/>
          <w:sz w:val="28"/>
          <w:szCs w:val="28"/>
          <w:highlight w:val="none"/>
        </w:rPr>
      </w:pPr>
      <w:r>
        <w:rPr>
          <w:rFonts w:hint="eastAsia"/>
          <w:b/>
          <w:color w:val="000000"/>
          <w:sz w:val="28"/>
          <w:szCs w:val="28"/>
          <w:highlight w:val="none"/>
        </w:rPr>
      </w:r>
      <w:r/>
    </w:p>
    <w:p>
      <w:pPr>
        <w:pStyle w:val="864"/>
        <w:ind w:right="2719"/>
        <w:rPr>
          <w:rFonts w:hint="eastAsia"/>
          <w:b/>
          <w:color w:val="000000"/>
          <w:sz w:val="28"/>
          <w:szCs w:val="28"/>
          <w:highlight w:val="none"/>
        </w:rPr>
      </w:pPr>
      <w:r>
        <w:rPr>
          <w:rFonts w:hint="eastAsia"/>
          <w:b/>
          <w:color w:val="000000"/>
          <w:sz w:val="28"/>
          <w:szCs w:val="28"/>
          <w:highlight w:val="none"/>
        </w:rPr>
      </w:r>
      <w:r/>
    </w:p>
    <w:p>
      <w:pPr>
        <w:pStyle w:val="864"/>
        <w:ind w:right="2719"/>
        <w:jc w:val="center"/>
        <w:rPr>
          <w:rFonts w:hint="eastAsia"/>
          <w:b/>
          <w:color w:val="000000"/>
          <w:sz w:val="32"/>
          <w:szCs w:val="28"/>
          <w:highlight w:val="none"/>
        </w:rPr>
      </w:pPr>
      <w:r>
        <w:rPr>
          <w:color w:val="000000"/>
          <w:sz w:val="2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864"/>
                              <w:rPr>
                                <w:rFonts w:hint="eastAsia"/>
                                <w:b/>
                                <w:bCs/>
                                <w:sz w:val="32"/>
                              </w:rPr>
                            </w:pPr>
                            <w:r>
                              <w:rPr>
                                <w:rFonts w:hint="eastAsia"/>
                                <w:b/>
                                <w:bCs/>
                                <w:sz w:val="32"/>
                              </w:rPr>
                              <w:t xml:space="preserve">制定</w:t>
                            </w:r>
                            <w:r>
                              <w:rPr>
                                <w:rFonts w:hint="eastAsia"/>
                                <w:b/>
                                <w:bCs/>
                                <w:sz w:val="32"/>
                              </w:rPr>
                            </w:r>
                            <w:r/>
                          </w:p>
                          <w:p>
                            <w:pPr>
                              <w:pStyle w:val="864"/>
                              <w:rPr>
                                <w:rFonts w:hint="eastAsia"/>
                              </w:rPr>
                            </w:pPr>
                            <w:r>
                              <w:rPr>
                                <w:rFonts w:hint="eastAsia"/>
                              </w:rPr>
                            </w:r>
                            <w:r/>
                          </w:p>
                          <w:p>
                            <w:pPr>
                              <w:pStyle w:val="864"/>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864"/>
                        <w:rPr>
                          <w:rFonts w:hint="eastAsia"/>
                          <w:b/>
                          <w:bCs/>
                          <w:sz w:val="32"/>
                        </w:rPr>
                      </w:pPr>
                      <w:r>
                        <w:rPr>
                          <w:rFonts w:hint="eastAsia"/>
                          <w:b/>
                          <w:bCs/>
                          <w:sz w:val="32"/>
                        </w:rPr>
                        <w:t xml:space="preserve">制定</w:t>
                      </w:r>
                      <w:r>
                        <w:rPr>
                          <w:rFonts w:hint="eastAsia"/>
                          <w:b/>
                          <w:bCs/>
                          <w:sz w:val="32"/>
                        </w:rPr>
                      </w:r>
                      <w:r/>
                    </w:p>
                    <w:p>
                      <w:pPr>
                        <w:pStyle w:val="864"/>
                        <w:rPr>
                          <w:rFonts w:hint="eastAsia"/>
                        </w:rPr>
                      </w:pPr>
                      <w:r>
                        <w:rPr>
                          <w:rFonts w:hint="eastAsia"/>
                        </w:rPr>
                      </w:r>
                      <w:r/>
                    </w:p>
                    <w:p>
                      <w:pPr>
                        <w:pStyle w:val="864"/>
                      </w:pPr>
                      <w:r/>
                      <w:r/>
                    </w:p>
                  </w:txbxContent>
                </v:textbox>
              </v:shape>
            </w:pict>
          </mc:Fallback>
        </mc:AlternateContent>
      </w:r>
      <w:r>
        <w:rPr>
          <w:rFonts w:hint="eastAsia"/>
          <w:b/>
          <w:color w:val="000000"/>
          <w:sz w:val="28"/>
          <w:szCs w:val="28"/>
          <w:highlight w:val="none"/>
        </w:rPr>
        <w:t xml:space="preserve">                  </w:t>
      </w:r>
      <w:r>
        <w:rPr>
          <w:rFonts w:hint="eastAsia"/>
          <w:b/>
          <w:color w:val="000000"/>
          <w:sz w:val="28"/>
          <w:szCs w:val="28"/>
          <w:highlight w:val="none"/>
          <w:lang w:eastAsia="zh-CN"/>
        </w:rPr>
        <w:t xml:space="preserve">住房和城乡建设部</w:t>
      </w:r>
      <w:r>
        <w:rPr>
          <w:rFonts w:hint="eastAsia"/>
          <w:b/>
          <w:color w:val="000000"/>
          <w:sz w:val="32"/>
          <w:szCs w:val="28"/>
          <w:highlight w:val="none"/>
        </w:rPr>
      </w:r>
      <w:r/>
    </w:p>
    <w:p>
      <w:pPr>
        <w:pStyle w:val="864"/>
        <w:ind w:right="2719" w:firstLine="2530"/>
        <w:rPr>
          <w:rFonts w:hint="eastAsia" w:ascii="宋体" w:hAnsi="宋体" w:cs="宋体"/>
          <w:b/>
          <w:color w:val="000000"/>
          <w:szCs w:val="21"/>
          <w:highlight w:val="none"/>
        </w:rPr>
      </w:pPr>
      <w:r>
        <w:rPr>
          <w:b/>
          <w:color w:val="000000"/>
          <w:sz w:val="28"/>
          <w:szCs w:val="24"/>
          <w:highlight w:val="none"/>
        </w:rPr>
        <w:t xml:space="preserve">国家</w:t>
      </w:r>
      <w:r>
        <w:rPr>
          <w:rFonts w:hint="eastAsia"/>
          <w:b/>
          <w:color w:val="000000"/>
          <w:sz w:val="28"/>
          <w:szCs w:val="24"/>
          <w:highlight w:val="none"/>
        </w:rPr>
        <w:t xml:space="preserve">市场监督管理总局</w:t>
      </w:r>
      <w:r>
        <w:rPr>
          <w:rFonts w:hint="eastAsia" w:ascii="宋体" w:hAnsi="宋体" w:cs="宋体"/>
          <w:b/>
          <w:color w:val="000000"/>
          <w:szCs w:val="21"/>
          <w:highlight w:val="none"/>
        </w:rPr>
      </w:r>
      <w:r/>
    </w:p>
    <w:p>
      <w:pPr>
        <w:pStyle w:val="952"/>
        <w:jc w:val="left"/>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hint="eastAsia" w:ascii="宋体" w:hAnsi="宋体" w:cs="宋体"/>
          <w:color w:val="000000"/>
          <w:sz w:val="21"/>
          <w:szCs w:val="21"/>
          <w:highlight w:val="none"/>
        </w:rPr>
      </w:r>
      <w:r/>
    </w:p>
    <w:p>
      <w:pPr>
        <w:pStyle w:val="952"/>
        <w:jc w:val="left"/>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hint="eastAsia" w:ascii="宋体" w:hAnsi="宋体" w:cs="宋体"/>
          <w:color w:val="000000"/>
          <w:sz w:val="21"/>
          <w:szCs w:val="21"/>
          <w:highlight w:val="none"/>
        </w:rPr>
      </w:r>
      <w:r/>
    </w:p>
    <w:p>
      <w:pPr>
        <w:pStyle w:val="952"/>
        <w:jc w:val="left"/>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hint="eastAsia" w:ascii="宋体" w:hAnsi="宋体" w:cs="宋体"/>
          <w:color w:val="000000"/>
          <w:sz w:val="21"/>
          <w:szCs w:val="21"/>
          <w:highlight w:val="none"/>
        </w:rPr>
      </w:r>
      <w:r/>
    </w:p>
    <w:p>
      <w:pPr>
        <w:pStyle w:val="952"/>
        <w:jc w:val="left"/>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hint="eastAsia" w:ascii="宋体" w:hAnsi="宋体" w:cs="宋体"/>
          <w:color w:val="000000"/>
          <w:sz w:val="21"/>
          <w:szCs w:val="21"/>
          <w:highlight w:val="none"/>
        </w:rPr>
      </w:r>
      <w:r/>
    </w:p>
    <w:p>
      <w:pPr>
        <w:pStyle w:val="952"/>
        <w:jc w:val="left"/>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hint="eastAsia" w:ascii="宋体" w:hAnsi="宋体" w:cs="宋体"/>
          <w:color w:val="000000"/>
          <w:sz w:val="21"/>
          <w:szCs w:val="21"/>
          <w:highlight w:val="none"/>
        </w:rPr>
      </w:r>
      <w:r/>
    </w:p>
    <w:p>
      <w:pPr>
        <w:pStyle w:val="952"/>
        <w:jc w:val="left"/>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hint="eastAsia" w:ascii="宋体" w:hAnsi="宋体" w:cs="宋体"/>
          <w:color w:val="000000"/>
          <w:sz w:val="21"/>
          <w:szCs w:val="21"/>
          <w:highlight w:val="none"/>
        </w:rPr>
      </w:r>
      <w:r/>
    </w:p>
    <w:p>
      <w:pPr>
        <w:pStyle w:val="952"/>
        <w:jc w:val="left"/>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hint="eastAsia" w:ascii="宋体" w:hAnsi="宋体" w:cs="宋体"/>
          <w:color w:val="000000"/>
          <w:sz w:val="21"/>
          <w:szCs w:val="21"/>
          <w:highlight w:val="none"/>
        </w:rPr>
      </w:r>
      <w:r/>
    </w:p>
    <w:p>
      <w:pPr>
        <w:pStyle w:val="953"/>
        <w:rPr>
          <w:rFonts w:hint="eastAsia" w:ascii="宋体" w:hAnsi="宋体" w:cs="宋体"/>
          <w:color w:val="000000"/>
          <w:sz w:val="21"/>
          <w:szCs w:val="21"/>
          <w:highlight w:val="none"/>
        </w:rPr>
      </w:pPr>
      <w:r>
        <w:rPr>
          <w:rFonts w:hint="eastAsia" w:ascii="宋体" w:hAnsi="宋体" w:cs="宋体"/>
          <w:color w:val="000000"/>
          <w:sz w:val="21"/>
          <w:szCs w:val="21"/>
          <w:highlight w:val="none"/>
        </w:rPr>
      </w:r>
      <w:r>
        <w:rPr>
          <w:rFonts w:hint="eastAsia" w:ascii="宋体" w:hAnsi="宋体" w:cs="宋体"/>
          <w:color w:val="000000"/>
          <w:sz w:val="21"/>
          <w:szCs w:val="21"/>
          <w:highlight w:val="none"/>
        </w:rPr>
      </w:r>
      <w:r/>
    </w:p>
    <w:p>
      <w:pPr>
        <w:pStyle w:val="952"/>
        <w:jc w:val="left"/>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第一部分 合同协议书</w:t>
      </w:r>
      <w:r>
        <w:rPr>
          <w:rFonts w:hint="eastAsia" w:ascii="宋体" w:hAnsi="宋体" w:cs="宋体"/>
          <w:color w:val="000000"/>
          <w:sz w:val="21"/>
          <w:szCs w:val="21"/>
          <w:highlight w:val="none"/>
        </w:rPr>
      </w:r>
      <w:r/>
    </w:p>
    <w:p>
      <w:pPr>
        <w:pStyle w:val="933"/>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33"/>
        <w:ind w:firstLine="422"/>
        <w:jc w:val="left"/>
        <w:spacing w:line="360"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bCs/>
          <w:color w:val="000000"/>
          <w:szCs w:val="21"/>
          <w:highlight w:val="none"/>
          <w:u w:val="single"/>
          <w:lang w:eastAsia="zh-CN"/>
        </w:rPr>
        <w:t xml:space="preserve">扬州市江都高新技术产业园区管理委员会</w:t>
      </w:r>
      <w:r>
        <w:rPr>
          <w:rFonts w:hint="eastAsia" w:ascii="宋体" w:hAnsi="宋体" w:cs="宋体"/>
          <w:b/>
          <w:bCs/>
          <w:color w:val="000000"/>
          <w:szCs w:val="21"/>
          <w:highlight w:val="none"/>
          <w:u w:val="single"/>
        </w:rPr>
        <w:t xml:space="preserve"> </w:t>
      </w:r>
      <w:r>
        <w:rPr>
          <w:rFonts w:hint="eastAsia" w:ascii="宋体" w:hAnsi="宋体" w:cs="宋体"/>
          <w:b/>
          <w:color w:val="000000"/>
          <w:szCs w:val="21"/>
          <w:highlight w:val="none"/>
          <w:u w:val="single"/>
        </w:rPr>
      </w:r>
      <w:r/>
    </w:p>
    <w:p>
      <w:pPr>
        <w:pStyle w:val="933"/>
        <w:ind w:firstLine="422"/>
        <w:jc w:val="left"/>
        <w:spacing w:line="360" w:lineRule="auto"/>
        <w:rPr>
          <w:rFonts w:hint="eastAsia"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bCs/>
          <w:color w:val="000000"/>
          <w:szCs w:val="21"/>
          <w:highlight w:val="none"/>
          <w:u w:val="single"/>
        </w:rPr>
        <w:t xml:space="preserve">                </w:t>
      </w:r>
      <w:r>
        <w:rPr>
          <w:rFonts w:hint="eastAsia" w:ascii="宋体" w:hAnsi="宋体" w:cs="宋体"/>
          <w:b/>
          <w:bCs/>
          <w:color w:val="000000"/>
          <w:szCs w:val="21"/>
          <w:highlight w:val="none"/>
          <w:u w:val="single"/>
          <w:lang w:val="en-US" w:eastAsia="zh-CN"/>
        </w:rPr>
        <w:t xml:space="preserve">   </w:t>
      </w:r>
      <w:r>
        <w:rPr>
          <w:rFonts w:hint="eastAsia" w:ascii="宋体" w:hAnsi="宋体" w:cs="宋体"/>
          <w:b/>
          <w:bCs/>
          <w:color w:val="000000"/>
          <w:szCs w:val="21"/>
          <w:highlight w:val="none"/>
          <w:u w:val="single"/>
        </w:rPr>
        <w:t xml:space="preserve">          </w:t>
      </w:r>
      <w:r>
        <w:rPr>
          <w:rFonts w:hint="eastAsia" w:ascii="宋体" w:hAnsi="宋体" w:cs="宋体"/>
          <w:b/>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b/>
          <w:bCs/>
          <w:color w:val="000000"/>
          <w:szCs w:val="21"/>
          <w:highlight w:val="none"/>
          <w:u w:val="single"/>
          <w:lang w:eastAsia="zh-CN"/>
        </w:rPr>
        <w:t xml:space="preserve">南苑路、纵七路纳力段景观项目</w:t>
      </w:r>
      <w:r>
        <w:rPr>
          <w:rFonts w:hint="eastAsia" w:ascii="宋体" w:hAnsi="宋体" w:cs="宋体"/>
          <w:color w:val="000000"/>
          <w:szCs w:val="21"/>
          <w:highlight w:val="none"/>
        </w:rPr>
        <w:t xml:space="preserve">及有关事项协商一致，共同达成如下协议：</w:t>
      </w:r>
      <w:r>
        <w:rPr>
          <w:rFonts w:hint="eastAsia" w:ascii="宋体" w:hAnsi="宋体" w:cs="宋体"/>
          <w:bCs/>
          <w:color w:val="000000"/>
          <w:szCs w:val="21"/>
          <w:highlight w:val="none"/>
        </w:rPr>
        <w:t xml:space="preserve">  </w:t>
      </w:r>
      <w:r>
        <w:rPr>
          <w:rFonts w:hint="eastAsia" w:ascii="宋体" w:hAnsi="宋体" w:cs="宋体"/>
          <w:color w:val="000000"/>
          <w:szCs w:val="21"/>
          <w:highlight w:val="none"/>
        </w:rPr>
      </w:r>
      <w:r/>
    </w:p>
    <w:p>
      <w:pPr>
        <w:pStyle w:val="942"/>
        <w:ind w:firstLine="422"/>
        <w:jc w:val="left"/>
        <w:spacing w:before="0" w:after="0" w:line="360" w:lineRule="auto"/>
        <w:rPr>
          <w:rFonts w:hint="eastAsia" w:ascii="宋体" w:hAnsi="宋体" w:cs="宋体"/>
          <w:bCs w:val="0"/>
          <w:color w:val="000000"/>
          <w:sz w:val="21"/>
          <w:szCs w:val="21"/>
          <w:highlight w:val="none"/>
        </w:rPr>
      </w:pPr>
      <w:r/>
      <w:bookmarkStart w:id="30" w:name="_Toc404776699"/>
      <w:r>
        <w:rPr>
          <w:rFonts w:hint="eastAsia" w:ascii="宋体" w:hAnsi="宋体" w:cs="宋体"/>
          <w:bCs w:val="0"/>
          <w:color w:val="000000"/>
          <w:sz w:val="21"/>
          <w:szCs w:val="21"/>
          <w:highlight w:val="none"/>
        </w:rPr>
        <w:t xml:space="preserve">一、工程概况</w:t>
      </w:r>
      <w:bookmarkEnd w:id="30"/>
      <w:r>
        <w:rPr>
          <w:rFonts w:hint="eastAsia" w:ascii="宋体" w:hAnsi="宋体" w:cs="宋体"/>
          <w:bCs w:val="0"/>
          <w:color w:val="000000"/>
          <w:sz w:val="21"/>
          <w:szCs w:val="21"/>
          <w:highlight w:val="none"/>
        </w:rPr>
      </w:r>
      <w:r/>
    </w:p>
    <w:p>
      <w:pPr>
        <w:pStyle w:val="933"/>
        <w:ind w:firstLine="420"/>
        <w:jc w:val="left"/>
        <w:spacing w:line="360" w:lineRule="auto"/>
        <w:rPr>
          <w:rFonts w:hint="eastAsia" w:ascii="宋体" w:hAnsi="宋体" w:eastAsia="宋体" w:cs="宋体"/>
          <w:b/>
          <w:color w:val="000000"/>
          <w:szCs w:val="21"/>
          <w:highlight w:val="none"/>
          <w:u w:val="single"/>
          <w:lang w:eastAsia="zh-CN"/>
        </w:rPr>
      </w:pPr>
      <w:r>
        <w:rPr>
          <w:rFonts w:hint="eastAsia" w:ascii="宋体" w:hAnsi="宋体" w:cs="宋体"/>
          <w:bCs/>
          <w:color w:val="000000"/>
          <w:szCs w:val="21"/>
          <w:highlight w:val="none"/>
        </w:rPr>
        <w:t xml:space="preserve">1.工程名称</w:t>
      </w:r>
      <w:r>
        <w:rPr>
          <w:rFonts w:hint="eastAsia" w:ascii="宋体" w:hAnsi="宋体" w:cs="宋体"/>
          <w:color w:val="000000"/>
          <w:szCs w:val="21"/>
          <w:highlight w:val="none"/>
        </w:rPr>
        <w:t xml:space="preserve">：</w:t>
      </w:r>
      <w:r>
        <w:rPr>
          <w:rFonts w:hint="eastAsia" w:ascii="宋体" w:hAnsi="宋体" w:cs="宋体"/>
          <w:b/>
          <w:color w:val="000000"/>
          <w:szCs w:val="21"/>
          <w:highlight w:val="none"/>
          <w:u w:val="single"/>
          <w:shd w:val="clear" w:color="auto" w:fill="ffffff"/>
          <w:lang w:eastAsia="zh-CN"/>
        </w:rPr>
        <w:t xml:space="preserve">南苑路、纵七路纳力段景观项目</w:t>
      </w:r>
      <w:r>
        <w:rPr>
          <w:rFonts w:hint="eastAsia" w:ascii="宋体" w:hAnsi="宋体" w:eastAsia="宋体" w:cs="宋体"/>
          <w:b/>
          <w:color w:val="000000"/>
          <w:szCs w:val="21"/>
          <w:highlight w:val="none"/>
          <w:u w:val="single"/>
          <w:lang w:eastAsia="zh-CN"/>
        </w:rPr>
      </w:r>
      <w:r/>
    </w:p>
    <w:p>
      <w:pPr>
        <w:pStyle w:val="933"/>
        <w:ind w:firstLine="420"/>
        <w:jc w:val="left"/>
        <w:spacing w:line="360" w:lineRule="auto"/>
        <w:rPr>
          <w:rFonts w:ascii="宋体" w:hAnsi="宋体" w:eastAsia="宋体" w:cs="宋体"/>
          <w:b/>
          <w:color w:val="000000"/>
          <w:szCs w:val="21"/>
          <w:highlight w:val="none"/>
          <w:u w:val="single"/>
          <w:lang w:val="en-US" w:eastAsia="zh-CN"/>
        </w:rPr>
      </w:pPr>
      <w:r>
        <w:rPr>
          <w:rFonts w:hint="eastAsia" w:ascii="宋体" w:hAnsi="宋体" w:cs="宋体"/>
          <w:bCs/>
          <w:color w:val="000000"/>
          <w:szCs w:val="21"/>
          <w:highlight w:val="none"/>
        </w:rPr>
        <w:t xml:space="preserve">2.工程地点：</w:t>
      </w:r>
      <w:r>
        <w:rPr>
          <w:rFonts w:hint="eastAsia" w:ascii="宋体" w:hAnsi="宋体" w:cs="宋体"/>
          <w:b/>
          <w:bCs/>
          <w:color w:val="000000"/>
          <w:szCs w:val="21"/>
          <w:highlight w:val="none"/>
          <w:u w:val="single"/>
        </w:rPr>
        <w:t xml:space="preserve">扬州市江都区</w:t>
      </w:r>
      <w:r>
        <w:rPr>
          <w:rFonts w:hint="eastAsia" w:ascii="宋体" w:hAnsi="宋体" w:cs="宋体"/>
          <w:b/>
          <w:bCs/>
          <w:color w:val="000000"/>
          <w:szCs w:val="21"/>
          <w:highlight w:val="none"/>
          <w:u w:val="single"/>
          <w:lang w:val="en-US" w:eastAsia="zh-CN"/>
        </w:rPr>
        <w:t xml:space="preserve">  </w:t>
      </w:r>
      <w:r>
        <w:rPr>
          <w:rFonts w:ascii="宋体" w:hAnsi="宋体" w:eastAsia="宋体" w:cs="宋体"/>
          <w:b/>
          <w:color w:val="000000"/>
          <w:szCs w:val="21"/>
          <w:highlight w:val="none"/>
          <w:u w:val="single"/>
          <w:lang w:val="en-US" w:eastAsia="zh-CN"/>
        </w:rPr>
      </w:r>
      <w:r/>
    </w:p>
    <w:p>
      <w:pPr>
        <w:pStyle w:val="933"/>
        <w:ind w:firstLine="420"/>
        <w:jc w:val="left"/>
        <w:spacing w:line="360" w:lineRule="auto"/>
        <w:rPr>
          <w:rFonts w:hint="eastAsia" w:ascii="宋体" w:hAnsi="宋体" w:cs="宋体"/>
          <w:bCs/>
          <w:color w:val="000000"/>
          <w:szCs w:val="21"/>
          <w:highlight w:val="none"/>
          <w:u w:val="single"/>
        </w:rPr>
      </w:pPr>
      <w:r>
        <w:rPr>
          <w:rFonts w:hint="eastAsia" w:ascii="宋体" w:hAnsi="宋体" w:cs="宋体"/>
          <w:bCs/>
          <w:color w:val="000000"/>
          <w:szCs w:val="21"/>
          <w:highlight w:val="none"/>
        </w:rPr>
        <w:t xml:space="preserve">3.工程立项批准文号：</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          </w:t>
      </w:r>
      <w:r>
        <w:rPr>
          <w:rFonts w:hint="eastAsia" w:ascii="宋体" w:hAnsi="宋体" w:cs="宋体"/>
          <w:b/>
          <w:color w:val="000000"/>
          <w:szCs w:val="21"/>
          <w:highlight w:val="none"/>
          <w:u w:val="single"/>
        </w:rPr>
        <w:t xml:space="preserve"> </w:t>
      </w:r>
      <w:r>
        <w:rPr>
          <w:rFonts w:hint="eastAsia" w:ascii="宋体" w:hAnsi="宋体" w:cs="宋体"/>
          <w:bCs/>
          <w:color w:val="000000"/>
          <w:szCs w:val="21"/>
          <w:highlight w:val="none"/>
          <w:u w:val="single"/>
        </w:rPr>
      </w:r>
      <w:r/>
    </w:p>
    <w:p>
      <w:pPr>
        <w:pStyle w:val="933"/>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4.资金来源：</w:t>
      </w:r>
      <w:r>
        <w:rPr>
          <w:rFonts w:hint="eastAsia" w:ascii="宋体" w:hAnsi="宋体" w:cs="宋体"/>
          <w:b/>
          <w:color w:val="000000"/>
          <w:szCs w:val="21"/>
          <w:highlight w:val="none"/>
          <w:u w:val="single"/>
        </w:rPr>
        <w:t xml:space="preserve">财政资金</w:t>
      </w:r>
      <w:r>
        <w:rPr>
          <w:rFonts w:hint="eastAsia" w:ascii="宋体" w:hAnsi="宋体" w:cs="宋体"/>
          <w:bCs/>
          <w:color w:val="000000"/>
          <w:szCs w:val="21"/>
          <w:highlight w:val="none"/>
        </w:rPr>
      </w:r>
      <w:r/>
    </w:p>
    <w:p>
      <w:pPr>
        <w:pStyle w:val="933"/>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5.工程内容：</w:t>
      </w:r>
      <w:r>
        <w:rPr>
          <w:rFonts w:hint="eastAsia" w:ascii="宋体" w:hAnsi="宋体" w:cs="宋体"/>
          <w:b/>
          <w:color w:val="000000"/>
          <w:szCs w:val="21"/>
          <w:highlight w:val="none"/>
          <w:u w:val="single"/>
        </w:rPr>
        <w:t xml:space="preserve">工程量清单范围内的</w:t>
      </w:r>
      <w:r>
        <w:rPr>
          <w:rFonts w:hint="eastAsia" w:ascii="宋体" w:hAnsi="宋体" w:cs="宋体"/>
          <w:b/>
          <w:color w:val="000000"/>
          <w:szCs w:val="21"/>
          <w:highlight w:val="none"/>
          <w:u w:val="single"/>
          <w:lang w:eastAsia="zh-CN"/>
        </w:rPr>
        <w:t xml:space="preserve">南苑路、纵七路纳力段景观项目</w:t>
      </w:r>
      <w:r>
        <w:rPr>
          <w:rFonts w:hint="eastAsia" w:ascii="宋体" w:hAnsi="宋体" w:cs="宋体"/>
          <w:b/>
          <w:color w:val="000000"/>
          <w:szCs w:val="21"/>
          <w:highlight w:val="none"/>
          <w:u w:val="single"/>
        </w:rPr>
        <w:t xml:space="preserve">施工</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864"/>
        <w:ind w:left="0" w:right="0" w:firstLine="420"/>
        <w:jc w:val="left"/>
        <w:spacing w:beforeAutospacing="0" w:afterAutospacing="0" w:line="360" w:lineRule="auto"/>
        <w:rPr>
          <w:rFonts w:hint="eastAsia" w:ascii="宋体" w:hAnsi="宋体" w:cs="宋体"/>
          <w:b/>
          <w:color w:val="000000"/>
          <w:szCs w:val="21"/>
          <w:highlight w:val="none"/>
          <w:u w:val="single"/>
        </w:rPr>
      </w:pPr>
      <w:r>
        <w:rPr>
          <w:rFonts w:hint="eastAsia" w:ascii="宋体" w:hAnsi="宋体" w:cs="宋体"/>
          <w:bCs/>
          <w:color w:val="000000"/>
          <w:szCs w:val="21"/>
          <w:highlight w:val="none"/>
        </w:rPr>
        <w:t xml:space="preserve">6.工程承包范围：</w:t>
      </w:r>
      <w:r>
        <w:rPr>
          <w:rFonts w:hint="eastAsia" w:ascii="宋体" w:hAnsi="宋体" w:eastAsia="宋体" w:cs="宋体"/>
          <w:b/>
          <w:bCs w:val="0"/>
          <w:color w:val="000000"/>
          <w:sz w:val="21"/>
          <w:szCs w:val="21"/>
          <w:highlight w:val="none"/>
          <w:u w:val="single"/>
        </w:rPr>
        <w:t xml:space="preserve">工程量清单范围内</w:t>
      </w:r>
      <w:r>
        <w:rPr>
          <w:rFonts w:hint="eastAsia" w:ascii="宋体" w:hAnsi="宋体" w:eastAsia="宋体" w:cs="宋体"/>
          <w:b/>
          <w:bCs w:val="0"/>
          <w:color w:val="000000"/>
          <w:sz w:val="21"/>
          <w:szCs w:val="21"/>
          <w:highlight w:val="none"/>
          <w:u w:val="single"/>
          <w:lang w:val="en-US" w:eastAsia="zh-CN"/>
        </w:rPr>
        <w:t xml:space="preserve">的</w:t>
      </w:r>
      <w:r>
        <w:rPr>
          <w:rFonts w:hint="eastAsia" w:ascii="宋体" w:hAnsi="宋体" w:cs="宋体"/>
          <w:b/>
          <w:bCs w:val="0"/>
          <w:color w:val="000000"/>
          <w:sz w:val="21"/>
          <w:szCs w:val="21"/>
          <w:highlight w:val="none"/>
          <w:u w:val="single"/>
          <w:lang w:eastAsia="zh-CN"/>
        </w:rPr>
        <w:t xml:space="preserve">南苑路、纵七路纳力段景观项目</w:t>
      </w:r>
      <w:r>
        <w:rPr>
          <w:rFonts w:hint="eastAsia" w:ascii="宋体" w:hAnsi="宋体" w:eastAsia="宋体" w:cs="宋体"/>
          <w:b/>
          <w:bCs w:val="0"/>
          <w:color w:val="000000"/>
          <w:sz w:val="21"/>
          <w:szCs w:val="21"/>
          <w:highlight w:val="none"/>
          <w:u w:val="single"/>
          <w:lang w:val="en-US" w:eastAsia="zh-CN"/>
        </w:rPr>
        <w:t xml:space="preserve">施工，主要内容为雨水管网、道路铺装、景观景墙围栏、路灯电气、绿化工程、土方工程等。以上具体内容详见工程量清单</w:t>
      </w:r>
      <w:r>
        <w:rPr>
          <w:rFonts w:hint="eastAsia" w:ascii="宋体" w:hAnsi="宋体" w:eastAsia="宋体" w:cs="宋体"/>
          <w:b/>
          <w:bCs w:val="0"/>
          <w:color w:val="000000"/>
          <w:sz w:val="21"/>
          <w:szCs w:val="21"/>
          <w:highlight w:val="none"/>
          <w:u w:val="single"/>
        </w:rPr>
        <w:t xml:space="preserve">。</w:t>
      </w:r>
      <w:r>
        <w:rPr>
          <w:rFonts w:hint="eastAsia" w:ascii="宋体" w:hAnsi="宋体" w:cs="宋体"/>
          <w:b/>
          <w:color w:val="000000"/>
          <w:szCs w:val="21"/>
          <w:highlight w:val="none"/>
          <w:u w:val="single"/>
        </w:rPr>
      </w:r>
      <w:r/>
    </w:p>
    <w:p>
      <w:pPr>
        <w:pStyle w:val="942"/>
        <w:ind w:firstLine="422"/>
        <w:jc w:val="left"/>
        <w:spacing w:before="0" w:after="0" w:line="360" w:lineRule="auto"/>
        <w:rPr>
          <w:rFonts w:hint="eastAsia" w:ascii="宋体" w:hAnsi="宋体" w:cs="宋体"/>
          <w:bCs w:val="0"/>
          <w:color w:val="000000"/>
          <w:sz w:val="21"/>
          <w:szCs w:val="21"/>
          <w:highlight w:val="none"/>
        </w:rPr>
      </w:pPr>
      <w:r/>
      <w:bookmarkStart w:id="31" w:name="_Toc404776700"/>
      <w:r>
        <w:rPr>
          <w:rFonts w:hint="eastAsia" w:ascii="宋体" w:hAnsi="宋体" w:cs="宋体"/>
          <w:bCs w:val="0"/>
          <w:color w:val="000000"/>
          <w:sz w:val="21"/>
          <w:szCs w:val="21"/>
          <w:highlight w:val="none"/>
        </w:rPr>
        <w:t xml:space="preserve">二、合同工期</w:t>
      </w:r>
      <w:bookmarkEnd w:id="31"/>
      <w:r>
        <w:rPr>
          <w:rFonts w:hint="eastAsia" w:ascii="宋体" w:hAnsi="宋体" w:cs="宋体"/>
          <w:bCs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90</w:t>
      </w:r>
      <w:r>
        <w:rPr>
          <w:rFonts w:hint="eastAsia" w:ascii="宋体" w:hAnsi="宋体" w:cs="宋体"/>
          <w:color w:val="000000"/>
          <w:szCs w:val="21"/>
          <w:highlight w:val="none"/>
          <w:u w:val="single"/>
        </w:rPr>
        <w:t xml:space="preserve">日历天</w:t>
      </w:r>
      <w:r>
        <w:rPr>
          <w:rFonts w:hint="eastAsia" w:ascii="宋体" w:hAnsi="宋体" w:cs="宋体"/>
          <w:color w:val="000000"/>
          <w:szCs w:val="21"/>
          <w:highlight w:val="none"/>
        </w:rPr>
        <w:t xml:space="preserve">。工期总日历天数与根据前述计划开竣工日期计算的工期天数不一致的，以工期总日历天数为准。具体开工时间以开工报告为准。</w:t>
      </w:r>
      <w:bookmarkStart w:id="32" w:name="_Toc404776701"/>
      <w:r>
        <w:rPr>
          <w:rFonts w:hint="eastAsia" w:ascii="宋体" w:hAnsi="宋体" w:cs="宋体"/>
          <w:color w:val="000000"/>
          <w:szCs w:val="21"/>
          <w:highlight w:val="none"/>
        </w:rPr>
      </w:r>
      <w:r/>
    </w:p>
    <w:p>
      <w:pPr>
        <w:pStyle w:val="942"/>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三、质量标准</w:t>
      </w:r>
      <w:bookmarkEnd w:id="32"/>
      <w:r>
        <w:rPr>
          <w:rFonts w:hint="eastAsia" w:ascii="宋体" w:hAnsi="宋体" w:cs="宋体"/>
          <w:bCs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合格  </w:t>
      </w:r>
      <w:r>
        <w:rPr>
          <w:rFonts w:hint="eastAsia" w:ascii="宋体" w:hAnsi="宋体" w:cs="宋体"/>
          <w:color w:val="000000"/>
          <w:szCs w:val="21"/>
          <w:highlight w:val="none"/>
        </w:rPr>
        <w:t xml:space="preserve">标准。</w:t>
      </w:r>
      <w:r>
        <w:rPr>
          <w:rFonts w:hint="eastAsia" w:ascii="宋体" w:hAnsi="宋体" w:cs="宋体"/>
          <w:bCs/>
          <w:color w:val="000000"/>
          <w:szCs w:val="21"/>
          <w:highlight w:val="none"/>
        </w:rPr>
        <w:t xml:space="preserve">  </w:t>
      </w:r>
      <w:bookmarkStart w:id="33" w:name="_Toc404776702"/>
      <w:r>
        <w:rPr>
          <w:rFonts w:hint="eastAsia" w:ascii="宋体" w:hAnsi="宋体" w:cs="宋体"/>
          <w:color w:val="000000"/>
          <w:szCs w:val="21"/>
          <w:highlight w:val="none"/>
        </w:rPr>
      </w:r>
      <w:r/>
    </w:p>
    <w:p>
      <w:pPr>
        <w:pStyle w:val="942"/>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四、签约合同价与合同价格形式</w:t>
      </w:r>
      <w:bookmarkEnd w:id="33"/>
      <w:r>
        <w:rPr>
          <w:rFonts w:hint="eastAsia" w:ascii="宋体" w:hAnsi="宋体" w:cs="宋体"/>
          <w:bCs w:val="0"/>
          <w:color w:val="000000"/>
          <w:sz w:val="21"/>
          <w:szCs w:val="21"/>
          <w:highlight w:val="none"/>
        </w:rPr>
        <w:tab/>
      </w:r>
      <w:r>
        <w:rPr>
          <w:rFonts w:hint="eastAsia" w:ascii="宋体" w:hAnsi="宋体" w:cs="宋体"/>
          <w:bCs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1.签约合同价为：</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其中：</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（1）安全文明施工费：</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（2）材料和工程设备暂估价金额：</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（3）专业工程暂估价金额：</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（4）暂列金额：</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单价合同   </w:t>
      </w:r>
      <w:r>
        <w:rPr>
          <w:rFonts w:hint="eastAsia" w:ascii="宋体" w:hAnsi="宋体" w:cs="宋体"/>
          <w:color w:val="000000"/>
          <w:szCs w:val="21"/>
          <w:highlight w:val="none"/>
        </w:rPr>
        <w:t xml:space="preserve">。</w:t>
      </w:r>
      <w:bookmarkStart w:id="34" w:name="_Toc404776703"/>
      <w:r>
        <w:rPr>
          <w:rFonts w:hint="eastAsia" w:ascii="宋体" w:hAnsi="宋体" w:cs="宋体"/>
          <w:color w:val="000000"/>
          <w:szCs w:val="21"/>
          <w:highlight w:val="none"/>
        </w:rPr>
      </w:r>
      <w:r/>
    </w:p>
    <w:p>
      <w:pPr>
        <w:pStyle w:val="942"/>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五、项目经理</w:t>
      </w:r>
      <w:bookmarkEnd w:id="34"/>
      <w:r>
        <w:rPr>
          <w:rFonts w:hint="eastAsia" w:ascii="宋体" w:hAnsi="宋体" w:cs="宋体"/>
          <w:bCs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承包人项目经理： </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bCs/>
          <w:color w:val="000000"/>
          <w:szCs w:val="21"/>
          <w:highlight w:val="none"/>
        </w:rPr>
        <w:t xml:space="preserve">   </w:t>
      </w:r>
      <w:bookmarkStart w:id="35" w:name="_Toc404776704"/>
      <w:r>
        <w:rPr>
          <w:rFonts w:hint="eastAsia" w:ascii="宋体" w:hAnsi="宋体" w:cs="宋体"/>
          <w:color w:val="000000"/>
          <w:szCs w:val="21"/>
          <w:highlight w:val="none"/>
        </w:rPr>
      </w:r>
      <w:r/>
    </w:p>
    <w:p>
      <w:pPr>
        <w:pStyle w:val="942"/>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六、合同文件构成</w:t>
      </w:r>
      <w:bookmarkEnd w:id="35"/>
      <w:r>
        <w:rPr>
          <w:rFonts w:hint="eastAsia" w:ascii="宋体" w:hAnsi="宋体" w:cs="宋体"/>
          <w:bCs w:val="0"/>
          <w:color w:val="000000"/>
          <w:sz w:val="21"/>
          <w:szCs w:val="21"/>
          <w:highlight w:val="none"/>
        </w:rPr>
      </w:r>
      <w:r/>
    </w:p>
    <w:p>
      <w:pPr>
        <w:pStyle w:val="933"/>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rPr>
          <w:rFonts w:hint="eastAsia" w:ascii="宋体" w:hAnsi="宋体" w:cs="宋体"/>
          <w:bCs/>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（1）中标通知书（如果有）；</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（2）投标函及其附录（如果有）；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（4）通用合同条款；</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（5）技术标准和要求；</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（6）图纸；</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（8）其他合同文件。</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bookmarkStart w:id="36" w:name="_Toc404776705"/>
      <w:r>
        <w:rPr>
          <w:rFonts w:hint="eastAsia" w:ascii="宋体" w:hAnsi="宋体" w:cs="宋体"/>
          <w:color w:val="000000"/>
          <w:szCs w:val="21"/>
          <w:highlight w:val="none"/>
        </w:rPr>
      </w:r>
      <w:r/>
    </w:p>
    <w:p>
      <w:pPr>
        <w:pStyle w:val="942"/>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七、承诺</w:t>
      </w:r>
      <w:bookmarkEnd w:id="36"/>
      <w:r>
        <w:rPr>
          <w:rFonts w:hint="eastAsia" w:ascii="宋体" w:hAnsi="宋体" w:cs="宋体"/>
          <w:bCs w:val="0"/>
          <w:color w:val="000000"/>
          <w:sz w:val="21"/>
          <w:szCs w:val="21"/>
          <w:highlight w:val="none"/>
        </w:rPr>
      </w:r>
      <w:r/>
    </w:p>
    <w:p>
      <w:pPr>
        <w:pStyle w:val="933"/>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rPr>
          <w:rFonts w:hint="eastAsia" w:ascii="宋体" w:hAnsi="宋体" w:cs="宋体"/>
          <w:bCs/>
          <w:color w:val="000000"/>
          <w:szCs w:val="21"/>
          <w:highlight w:val="none"/>
        </w:rPr>
      </w:r>
      <w:r/>
    </w:p>
    <w:p>
      <w:pPr>
        <w:pStyle w:val="933"/>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color w:val="000000"/>
          <w:szCs w:val="21"/>
          <w:highlight w:val="none"/>
        </w:rPr>
      </w:r>
      <w:r/>
    </w:p>
    <w:p>
      <w:pPr>
        <w:pStyle w:val="933"/>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3.发包人和承包人通过招投标形式签订合同的，双方理解并承诺不再就同一工程另行签订与合同实质性内容相背离的协议。</w:t>
      </w:r>
      <w:r>
        <w:rPr>
          <w:rFonts w:hint="eastAsia" w:ascii="宋体" w:hAnsi="宋体" w:cs="宋体"/>
          <w:bCs/>
          <w:color w:val="000000"/>
          <w:szCs w:val="21"/>
          <w:highlight w:val="none"/>
        </w:rPr>
      </w:r>
      <w:r/>
    </w:p>
    <w:p>
      <w:pPr>
        <w:pStyle w:val="933"/>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八、词语含义</w:t>
      </w:r>
      <w:r>
        <w:rPr>
          <w:rFonts w:hint="eastAsia" w:ascii="宋体" w:hAnsi="宋体" w:cs="宋体"/>
          <w:b/>
          <w:color w:val="000000"/>
          <w:szCs w:val="21"/>
          <w:highlight w:val="none"/>
        </w:rPr>
      </w:r>
      <w:r/>
    </w:p>
    <w:p>
      <w:pPr>
        <w:pStyle w:val="933"/>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bookmarkStart w:id="37" w:name="_Toc404776706"/>
      <w:r>
        <w:rPr>
          <w:rFonts w:hint="eastAsia" w:ascii="宋体" w:hAnsi="宋体" w:cs="宋体"/>
          <w:bCs/>
          <w:color w:val="000000"/>
          <w:szCs w:val="21"/>
          <w:highlight w:val="none"/>
        </w:rPr>
      </w:r>
      <w:r/>
    </w:p>
    <w:p>
      <w:pPr>
        <w:pStyle w:val="942"/>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九、签订时间</w:t>
      </w:r>
      <w:bookmarkEnd w:id="37"/>
      <w:r>
        <w:rPr>
          <w:rFonts w:hint="eastAsia" w:ascii="宋体" w:hAnsi="宋体" w:cs="宋体"/>
          <w:bCs w:val="0"/>
          <w:color w:val="000000"/>
          <w:sz w:val="21"/>
          <w:szCs w:val="21"/>
          <w:highlight w:val="none"/>
        </w:rPr>
      </w:r>
      <w:r/>
    </w:p>
    <w:p>
      <w:pPr>
        <w:pStyle w:val="933"/>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本合同于</w:t>
      </w:r>
      <w:r>
        <w:rPr>
          <w:rFonts w:hint="eastAsia" w:ascii="宋体" w:hAnsi="宋体" w:cs="宋体"/>
          <w:bCs/>
          <w:color w:val="000000"/>
          <w:szCs w:val="21"/>
          <w:highlight w:val="none"/>
          <w:u w:val="single"/>
        </w:rPr>
        <w:t xml:space="preserve"> 202</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日签订。</w:t>
      </w:r>
      <w:bookmarkStart w:id="38" w:name="_Toc404776707"/>
      <w:r>
        <w:rPr>
          <w:rFonts w:hint="eastAsia" w:ascii="宋体" w:hAnsi="宋体" w:cs="宋体"/>
          <w:bCs/>
          <w:color w:val="000000"/>
          <w:szCs w:val="21"/>
          <w:highlight w:val="none"/>
        </w:rPr>
      </w:r>
      <w:r/>
    </w:p>
    <w:p>
      <w:pPr>
        <w:pStyle w:val="942"/>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十、签订地点</w:t>
      </w:r>
      <w:bookmarkEnd w:id="38"/>
      <w:r>
        <w:rPr>
          <w:rFonts w:hint="eastAsia" w:ascii="宋体" w:hAnsi="宋体" w:cs="宋体"/>
          <w:bCs w:val="0"/>
          <w:color w:val="000000"/>
          <w:sz w:val="21"/>
          <w:szCs w:val="21"/>
          <w:highlight w:val="none"/>
        </w:rPr>
      </w:r>
      <w:r/>
    </w:p>
    <w:p>
      <w:pPr>
        <w:pStyle w:val="933"/>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本合同在</w:t>
      </w:r>
      <w:r>
        <w:rPr>
          <w:rFonts w:hint="eastAsia" w:ascii="宋体" w:hAnsi="宋体" w:cs="宋体"/>
          <w:bCs/>
          <w:color w:val="000000"/>
          <w:szCs w:val="21"/>
          <w:highlight w:val="none"/>
          <w:u w:val="single"/>
          <w:lang w:eastAsia="zh-CN"/>
        </w:rPr>
        <w:t xml:space="preserve">扬州市江都高新技术产业园区管理委员会</w:t>
      </w:r>
      <w:r>
        <w:rPr>
          <w:rFonts w:hint="eastAsia" w:ascii="宋体" w:hAnsi="宋体" w:cs="宋体"/>
          <w:bCs/>
          <w:color w:val="000000"/>
          <w:szCs w:val="21"/>
          <w:highlight w:val="none"/>
        </w:rPr>
        <w:t xml:space="preserve">签订。</w:t>
      </w:r>
      <w:bookmarkStart w:id="39" w:name="_Toc404776708"/>
      <w:r>
        <w:rPr>
          <w:rFonts w:hint="eastAsia" w:ascii="宋体" w:hAnsi="宋体" w:cs="宋体"/>
          <w:bCs/>
          <w:color w:val="000000"/>
          <w:szCs w:val="21"/>
          <w:highlight w:val="none"/>
        </w:rPr>
      </w:r>
      <w:r/>
    </w:p>
    <w:p>
      <w:pPr>
        <w:pStyle w:val="942"/>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十一、补充协议</w:t>
      </w:r>
      <w:bookmarkEnd w:id="39"/>
      <w:r>
        <w:rPr>
          <w:rFonts w:hint="eastAsia" w:ascii="宋体" w:hAnsi="宋体" w:cs="宋体"/>
          <w:bCs w:val="0"/>
          <w:color w:val="000000"/>
          <w:sz w:val="21"/>
          <w:szCs w:val="21"/>
          <w:highlight w:val="none"/>
        </w:rPr>
      </w:r>
      <w:r/>
    </w:p>
    <w:p>
      <w:pPr>
        <w:pStyle w:val="933"/>
        <w:ind w:firstLine="420"/>
        <w:jc w:val="left"/>
        <w:spacing w:line="360" w:lineRule="auto"/>
        <w:rPr>
          <w:rFonts w:hint="eastAsia"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bookmarkStart w:id="40" w:name="_Toc404776709"/>
      <w:r>
        <w:rPr>
          <w:rFonts w:hint="eastAsia" w:ascii="宋体" w:hAnsi="宋体" w:cs="宋体"/>
          <w:b/>
          <w:bCs/>
          <w:color w:val="000000"/>
          <w:szCs w:val="21"/>
          <w:highlight w:val="none"/>
        </w:rPr>
      </w:r>
      <w:r/>
    </w:p>
    <w:p>
      <w:pPr>
        <w:pStyle w:val="942"/>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十二、合同生效</w:t>
      </w:r>
      <w:bookmarkEnd w:id="40"/>
      <w:r>
        <w:rPr>
          <w:rFonts w:hint="eastAsia" w:ascii="宋体" w:hAnsi="宋体" w:cs="宋体"/>
          <w:bCs w:val="0"/>
          <w:color w:val="000000"/>
          <w:sz w:val="21"/>
          <w:szCs w:val="21"/>
          <w:highlight w:val="none"/>
        </w:rPr>
      </w:r>
      <w:r/>
    </w:p>
    <w:p>
      <w:pPr>
        <w:pStyle w:val="933"/>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
          <w:color w:val="000000"/>
          <w:szCs w:val="21"/>
          <w:highlight w:val="none"/>
          <w:u w:val="single"/>
        </w:rPr>
        <w:t xml:space="preserve">   双方签字、盖章   </w:t>
      </w:r>
      <w:r>
        <w:rPr>
          <w:rFonts w:hint="eastAsia" w:ascii="宋体" w:hAnsi="宋体" w:cs="宋体"/>
          <w:bCs/>
          <w:color w:val="000000"/>
          <w:szCs w:val="21"/>
          <w:highlight w:val="none"/>
        </w:rPr>
        <w:t xml:space="preserve">后生效。</w:t>
      </w:r>
      <w:bookmarkStart w:id="41" w:name="_Toc404776710"/>
      <w:r>
        <w:rPr>
          <w:rFonts w:hint="eastAsia" w:ascii="宋体" w:hAnsi="宋体" w:cs="宋体"/>
          <w:bCs/>
          <w:color w:val="000000"/>
          <w:szCs w:val="21"/>
          <w:highlight w:val="none"/>
        </w:rPr>
      </w:r>
      <w:r/>
    </w:p>
    <w:p>
      <w:pPr>
        <w:pStyle w:val="942"/>
        <w:ind w:firstLine="422"/>
        <w:jc w:val="left"/>
        <w:spacing w:before="0" w:after="0" w:line="360" w:lineRule="auto"/>
        <w:rPr>
          <w:rFonts w:hint="eastAsia"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十三、合同份数</w:t>
      </w:r>
      <w:bookmarkEnd w:id="41"/>
      <w:r>
        <w:rPr>
          <w:rFonts w:hint="eastAsia" w:ascii="宋体" w:hAnsi="宋体" w:cs="宋体"/>
          <w:bCs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
          <w:color w:val="000000"/>
          <w:szCs w:val="21"/>
          <w:highlight w:val="none"/>
          <w:u w:val="single"/>
        </w:rPr>
        <w:t xml:space="preserve"> 捌 </w:t>
      </w:r>
      <w:r>
        <w:rPr>
          <w:rFonts w:hint="eastAsia" w:ascii="宋体" w:hAnsi="宋体" w:cs="宋体"/>
          <w:bCs/>
          <w:color w:val="000000"/>
          <w:szCs w:val="21"/>
          <w:highlight w:val="none"/>
        </w:rPr>
        <w:t xml:space="preserve">份，均具有同等法律效力，发包人执</w:t>
      </w:r>
      <w:r>
        <w:rPr>
          <w:rFonts w:hint="eastAsia" w:ascii="宋体" w:hAnsi="宋体" w:cs="宋体"/>
          <w:b/>
          <w:color w:val="000000"/>
          <w:szCs w:val="21"/>
          <w:highlight w:val="none"/>
          <w:u w:val="single"/>
        </w:rPr>
        <w:t xml:space="preserve"> 肆 </w:t>
      </w:r>
      <w:r>
        <w:rPr>
          <w:rFonts w:hint="eastAsia" w:ascii="宋体" w:hAnsi="宋体" w:cs="宋体"/>
          <w:bCs/>
          <w:color w:val="000000"/>
          <w:szCs w:val="21"/>
          <w:highlight w:val="none"/>
        </w:rPr>
        <w:t xml:space="preserve">份，承包人执</w:t>
      </w:r>
      <w:r>
        <w:rPr>
          <w:rFonts w:hint="eastAsia" w:ascii="宋体" w:hAnsi="宋体" w:cs="宋体"/>
          <w:b/>
          <w:color w:val="000000"/>
          <w:szCs w:val="21"/>
          <w:highlight w:val="none"/>
          <w:u w:val="single"/>
        </w:rPr>
        <w:t xml:space="preserve"> 肆 </w:t>
      </w:r>
      <w:r>
        <w:rPr>
          <w:rFonts w:hint="eastAsia" w:ascii="宋体" w:hAnsi="宋体" w:cs="宋体"/>
          <w:bCs/>
          <w:color w:val="000000"/>
          <w:szCs w:val="21"/>
          <w:highlight w:val="none"/>
        </w:rPr>
        <w:t xml:space="preserve">份。</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  （公章）                         承包人：  （公章）                             </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（签字或盖章）                           （签字或盖章）</w:t>
      </w:r>
      <w:r>
        <w:rPr>
          <w:rFonts w:hint="eastAsia" w:ascii="宋体" w:hAnsi="宋体" w:cs="宋体"/>
          <w:color w:val="000000"/>
          <w:szCs w:val="21"/>
          <w:highlight w:val="none"/>
        </w:rPr>
      </w:r>
      <w:r/>
    </w:p>
    <w:p>
      <w:pPr>
        <w:pStyle w:val="933"/>
        <w:ind w:firstLine="420"/>
        <w:jc w:val="left"/>
        <w:spacing w:line="360" w:lineRule="auto"/>
        <w:tabs>
          <w:tab w:val="left" w:pos="441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组织机构代码：                           组织机构代码：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                                 地  址：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邮政编码：                               邮政编码：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                             法定代表人：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委托代理人：                             委托代理人：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                                 电  话：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  真：                                 传  真：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                               电子信箱：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                               开户银行：               </w:t>
      </w:r>
      <w:r>
        <w:rPr>
          <w:rFonts w:hint="eastAsia" w:ascii="宋体" w:hAnsi="宋体" w:cs="宋体"/>
          <w:color w:val="000000"/>
          <w:szCs w:val="21"/>
          <w:highlight w:val="none"/>
        </w:rPr>
      </w:r>
      <w:r/>
    </w:p>
    <w:p>
      <w:pPr>
        <w:pStyle w:val="871"/>
        <w:ind w:firstLine="409"/>
        <w:jc w:val="left"/>
        <w:rPr>
          <w:rFonts w:hint="eastAsia" w:cs="宋体"/>
          <w:color w:val="000000"/>
          <w:szCs w:val="21"/>
          <w:highlight w:val="none"/>
        </w:rPr>
      </w:pPr>
      <w:r>
        <w:rPr>
          <w:rFonts w:hint="eastAsia" w:cs="宋体"/>
          <w:color w:val="000000"/>
          <w:szCs w:val="21"/>
          <w:highlight w:val="none"/>
        </w:rPr>
        <w:t xml:space="preserve">账  号：                                 账  号：</w:t>
      </w:r>
      <w:r>
        <w:rPr>
          <w:rFonts w:hint="eastAsia" w:cs="宋体"/>
          <w:color w:val="000000"/>
          <w:szCs w:val="21"/>
          <w:highlight w:val="none"/>
        </w:rPr>
      </w:r>
      <w:r/>
    </w:p>
    <w:p>
      <w:pPr>
        <w:pStyle w:val="871"/>
        <w:ind w:firstLine="409"/>
        <w:jc w:val="left"/>
        <w:rPr>
          <w:rFonts w:hint="eastAsia" w:cs="宋体"/>
          <w:color w:val="000000"/>
          <w:szCs w:val="21"/>
          <w:highlight w:val="none"/>
        </w:rPr>
      </w:pPr>
      <w:r>
        <w:rPr>
          <w:rFonts w:hint="eastAsia" w:cs="宋体"/>
          <w:color w:val="000000"/>
          <w:szCs w:val="21"/>
          <w:highlight w:val="none"/>
        </w:rPr>
      </w:r>
      <w:r/>
    </w:p>
    <w:p>
      <w:pPr>
        <w:pStyle w:val="871"/>
        <w:ind w:firstLine="409"/>
        <w:jc w:val="left"/>
        <w:rPr>
          <w:rFonts w:hint="eastAsia" w:cs="宋体"/>
          <w:color w:val="000000"/>
          <w:szCs w:val="21"/>
          <w:highlight w:val="none"/>
        </w:rPr>
      </w:pPr>
      <w:r>
        <w:rPr>
          <w:rFonts w:hint="eastAsia" w:cs="宋体"/>
          <w:color w:val="000000"/>
          <w:szCs w:val="21"/>
          <w:highlight w:val="none"/>
        </w:rPr>
      </w:r>
      <w:r/>
    </w:p>
    <w:p>
      <w:pPr>
        <w:pStyle w:val="871"/>
        <w:ind w:firstLine="409"/>
        <w:jc w:val="left"/>
        <w:rPr>
          <w:rFonts w:hint="eastAsia" w:cs="宋体"/>
          <w:color w:val="000000"/>
          <w:szCs w:val="21"/>
          <w:highlight w:val="none"/>
        </w:rPr>
      </w:pPr>
      <w:r>
        <w:rPr>
          <w:rFonts w:hint="eastAsia" w:cs="宋体"/>
          <w:color w:val="000000"/>
          <w:szCs w:val="21"/>
          <w:highlight w:val="none"/>
        </w:rPr>
      </w:r>
      <w:r/>
    </w:p>
    <w:p>
      <w:pPr>
        <w:pStyle w:val="871"/>
        <w:ind w:firstLine="409"/>
        <w:jc w:val="left"/>
        <w:rPr>
          <w:rFonts w:hint="eastAsia" w:cs="宋体"/>
          <w:color w:val="000000"/>
          <w:szCs w:val="21"/>
          <w:highlight w:val="none"/>
        </w:rPr>
      </w:pPr>
      <w:r>
        <w:rPr>
          <w:rFonts w:hint="eastAsia" w:cs="宋体"/>
          <w:color w:val="000000"/>
          <w:szCs w:val="21"/>
          <w:highlight w:val="none"/>
        </w:rPr>
      </w:r>
      <w:r/>
    </w:p>
    <w:p>
      <w:pPr>
        <w:pStyle w:val="871"/>
        <w:ind w:firstLine="409"/>
        <w:jc w:val="left"/>
        <w:rPr>
          <w:rFonts w:hint="eastAsia" w:cs="宋体"/>
          <w:color w:val="000000"/>
          <w:szCs w:val="21"/>
          <w:highlight w:val="none"/>
        </w:rPr>
      </w:pPr>
      <w:r>
        <w:rPr>
          <w:rFonts w:hint="eastAsia" w:cs="宋体"/>
          <w:color w:val="000000"/>
          <w:szCs w:val="21"/>
          <w:highlight w:val="none"/>
        </w:rPr>
      </w:r>
      <w:r/>
    </w:p>
    <w:p>
      <w:pPr>
        <w:pStyle w:val="871"/>
        <w:ind w:firstLine="409"/>
        <w:jc w:val="left"/>
        <w:rPr>
          <w:rFonts w:hint="eastAsia" w:cs="宋体"/>
          <w:color w:val="000000"/>
          <w:szCs w:val="21"/>
          <w:highlight w:val="none"/>
        </w:rPr>
      </w:pPr>
      <w:r>
        <w:rPr>
          <w:rFonts w:hint="eastAsia" w:cs="宋体"/>
          <w:color w:val="000000"/>
          <w:szCs w:val="21"/>
          <w:highlight w:val="none"/>
        </w:rPr>
      </w:r>
      <w:r/>
    </w:p>
    <w:p>
      <w:pPr>
        <w:pStyle w:val="871"/>
        <w:ind w:firstLine="409"/>
        <w:jc w:val="left"/>
        <w:rPr>
          <w:rFonts w:hint="eastAsia" w:cs="宋体"/>
          <w:color w:val="000000"/>
          <w:szCs w:val="21"/>
          <w:highlight w:val="none"/>
        </w:rPr>
      </w:pPr>
      <w:r>
        <w:rPr>
          <w:rFonts w:hint="eastAsia" w:cs="宋体"/>
          <w:color w:val="000000"/>
          <w:szCs w:val="21"/>
          <w:highlight w:val="none"/>
        </w:rPr>
      </w:r>
      <w:r/>
    </w:p>
    <w:p>
      <w:pPr>
        <w:pStyle w:val="871"/>
        <w:ind w:firstLine="409"/>
        <w:jc w:val="left"/>
        <w:rPr>
          <w:rFonts w:hint="eastAsia" w:cs="宋体"/>
          <w:color w:val="000000"/>
          <w:szCs w:val="21"/>
          <w:highlight w:val="none"/>
        </w:rPr>
      </w:pPr>
      <w:r>
        <w:rPr>
          <w:rFonts w:hint="eastAsia" w:cs="宋体"/>
          <w:color w:val="000000"/>
          <w:szCs w:val="21"/>
          <w:highlight w:val="none"/>
        </w:rPr>
      </w:r>
      <w:r/>
    </w:p>
    <w:p>
      <w:pPr>
        <w:pStyle w:val="871"/>
        <w:ind w:left="0" w:firstLine="0"/>
        <w:jc w:val="left"/>
        <w:rPr>
          <w:rFonts w:hint="eastAsia" w:cs="宋体"/>
          <w:color w:val="000000"/>
          <w:highlight w:val="none"/>
        </w:rPr>
      </w:pPr>
      <w:r>
        <w:rPr>
          <w:rFonts w:hint="eastAsia" w:cs="宋体"/>
          <w:color w:val="000000"/>
          <w:szCs w:val="21"/>
          <w:highlight w:val="none"/>
        </w:rPr>
      </w:r>
      <w:r>
        <w:rPr>
          <w:rFonts w:hint="eastAsia" w:cs="宋体"/>
          <w:color w:val="000000"/>
          <w:szCs w:val="21"/>
          <w:highlight w:val="none"/>
        </w:rPr>
      </w:r>
      <w:r/>
    </w:p>
    <w:p>
      <w:pPr>
        <w:pStyle w:val="871"/>
        <w:ind w:left="0" w:firstLine="0"/>
        <w:jc w:val="left"/>
        <w:rPr>
          <w:rFonts w:hint="eastAsia" w:cs="宋体"/>
          <w:color w:val="000000"/>
          <w:highlight w:val="none"/>
        </w:rPr>
      </w:pPr>
      <w:r>
        <w:rPr>
          <w:rFonts w:hint="eastAsia" w:cs="宋体"/>
          <w:color w:val="000000"/>
          <w:highlight w:val="none"/>
        </w:rPr>
      </w:r>
      <w:r>
        <w:rPr>
          <w:rFonts w:hint="eastAsia" w:cs="宋体"/>
          <w:color w:val="000000"/>
          <w:highlight w:val="none"/>
        </w:rPr>
      </w:r>
      <w:r/>
    </w:p>
    <w:p>
      <w:pPr>
        <w:pStyle w:val="871"/>
        <w:ind w:left="0" w:firstLine="0"/>
        <w:jc w:val="left"/>
        <w:rPr>
          <w:rFonts w:hint="eastAsia" w:cs="宋体"/>
          <w:color w:val="000000"/>
          <w:highlight w:val="none"/>
        </w:rPr>
      </w:pPr>
      <w:r>
        <w:rPr>
          <w:rFonts w:hint="eastAsia" w:cs="宋体"/>
          <w:color w:val="000000"/>
          <w:highlight w:val="none"/>
        </w:rPr>
      </w:r>
      <w:r>
        <w:rPr>
          <w:rFonts w:hint="eastAsia" w:cs="宋体"/>
          <w:color w:val="000000"/>
          <w:highlight w:val="none"/>
        </w:rPr>
      </w:r>
      <w:r/>
    </w:p>
    <w:p>
      <w:pPr>
        <w:pStyle w:val="871"/>
        <w:ind w:left="0" w:firstLine="0"/>
        <w:jc w:val="left"/>
        <w:rPr>
          <w:rFonts w:hint="eastAsia" w:cs="宋体"/>
          <w:color w:val="000000"/>
          <w:highlight w:val="none"/>
        </w:rPr>
      </w:pPr>
      <w:r>
        <w:rPr>
          <w:rFonts w:hint="eastAsia" w:cs="宋体"/>
          <w:color w:val="000000"/>
          <w:highlight w:val="none"/>
        </w:rPr>
      </w:r>
      <w:r>
        <w:rPr>
          <w:rFonts w:hint="eastAsia" w:cs="宋体"/>
          <w:color w:val="000000"/>
          <w:highlight w:val="none"/>
        </w:rPr>
      </w:r>
      <w:r/>
    </w:p>
    <w:p>
      <w:pPr>
        <w:pStyle w:val="871"/>
        <w:ind w:left="0" w:firstLine="0"/>
        <w:jc w:val="left"/>
        <w:rPr>
          <w:rFonts w:hint="eastAsia" w:cs="宋体"/>
          <w:color w:val="000000"/>
          <w:highlight w:val="none"/>
        </w:rPr>
      </w:pPr>
      <w:r>
        <w:rPr>
          <w:rFonts w:hint="eastAsia" w:cs="宋体"/>
          <w:color w:val="000000"/>
          <w:highlight w:val="none"/>
        </w:rPr>
      </w:r>
      <w:r>
        <w:rPr>
          <w:rFonts w:hint="eastAsia" w:cs="宋体"/>
          <w:color w:val="000000"/>
          <w:highlight w:val="none"/>
        </w:rPr>
      </w:r>
      <w:r/>
    </w:p>
    <w:p>
      <w:pPr>
        <w:pStyle w:val="871"/>
        <w:ind w:left="0" w:firstLine="0"/>
        <w:jc w:val="left"/>
        <w:rPr>
          <w:rFonts w:hint="eastAsia" w:cs="宋体"/>
          <w:color w:val="000000"/>
          <w:highlight w:val="none"/>
        </w:rPr>
      </w:pPr>
      <w:r>
        <w:rPr>
          <w:rFonts w:hint="eastAsia" w:cs="宋体"/>
          <w:color w:val="000000"/>
          <w:highlight w:val="none"/>
        </w:rPr>
      </w:r>
      <w:r>
        <w:rPr>
          <w:rFonts w:hint="eastAsia" w:cs="宋体"/>
          <w:color w:val="000000"/>
          <w:highlight w:val="none"/>
        </w:rPr>
      </w:r>
      <w:r/>
    </w:p>
    <w:p>
      <w:pPr>
        <w:pStyle w:val="871"/>
        <w:ind w:left="0" w:firstLine="0"/>
        <w:jc w:val="left"/>
        <w:rPr>
          <w:rFonts w:hint="eastAsia" w:cs="宋体"/>
          <w:color w:val="000000"/>
          <w:highlight w:val="none"/>
        </w:rPr>
      </w:pPr>
      <w:r>
        <w:rPr>
          <w:rFonts w:hint="eastAsia" w:cs="宋体"/>
          <w:color w:val="000000"/>
          <w:highlight w:val="none"/>
        </w:rPr>
      </w:r>
      <w:r>
        <w:rPr>
          <w:rFonts w:hint="eastAsia" w:cs="宋体"/>
          <w:color w:val="000000"/>
          <w:highlight w:val="none"/>
        </w:rPr>
      </w:r>
      <w:r/>
    </w:p>
    <w:p>
      <w:pPr>
        <w:pStyle w:val="871"/>
        <w:ind w:left="0" w:firstLine="0"/>
        <w:jc w:val="left"/>
        <w:rPr>
          <w:rFonts w:hint="eastAsia" w:cs="宋体"/>
          <w:color w:val="000000"/>
          <w:highlight w:val="none"/>
        </w:rPr>
      </w:pPr>
      <w:r>
        <w:rPr>
          <w:rFonts w:hint="eastAsia" w:cs="宋体"/>
          <w:color w:val="000000"/>
          <w:highlight w:val="none"/>
        </w:rPr>
      </w:r>
      <w:r>
        <w:rPr>
          <w:rFonts w:hint="eastAsia" w:cs="宋体"/>
          <w:color w:val="000000"/>
          <w:highlight w:val="none"/>
        </w:rPr>
      </w:r>
      <w:r/>
    </w:p>
    <w:p>
      <w:pPr>
        <w:pStyle w:val="871"/>
        <w:ind w:left="0" w:firstLine="0"/>
        <w:jc w:val="left"/>
        <w:rPr>
          <w:rFonts w:hint="eastAsia" w:cs="宋体"/>
          <w:color w:val="000000"/>
          <w:highlight w:val="none"/>
        </w:rPr>
      </w:pPr>
      <w:r>
        <w:rPr>
          <w:rFonts w:hint="eastAsia" w:cs="宋体"/>
          <w:color w:val="000000"/>
          <w:highlight w:val="none"/>
        </w:rPr>
      </w:r>
      <w:r>
        <w:rPr>
          <w:rFonts w:hint="eastAsia" w:cs="宋体"/>
          <w:color w:val="000000"/>
          <w:highlight w:val="none"/>
        </w:rPr>
      </w:r>
      <w:r/>
    </w:p>
    <w:p>
      <w:pPr>
        <w:pStyle w:val="871"/>
        <w:ind w:left="0" w:firstLine="0"/>
        <w:jc w:val="left"/>
        <w:rPr>
          <w:rFonts w:hint="eastAsia" w:cs="宋体"/>
          <w:color w:val="000000"/>
          <w:highlight w:val="none"/>
        </w:rPr>
      </w:pPr>
      <w:r>
        <w:rPr>
          <w:rFonts w:hint="eastAsia" w:cs="宋体"/>
          <w:color w:val="000000"/>
          <w:highlight w:val="none"/>
        </w:rPr>
      </w:r>
      <w:r>
        <w:rPr>
          <w:rFonts w:hint="eastAsia" w:cs="宋体"/>
          <w:color w:val="000000"/>
          <w:highlight w:val="none"/>
        </w:rPr>
      </w:r>
      <w:r/>
    </w:p>
    <w:p>
      <w:pPr>
        <w:pStyle w:val="871"/>
        <w:ind w:left="0" w:firstLine="0"/>
        <w:jc w:val="left"/>
        <w:rPr>
          <w:rFonts w:hint="eastAsia" w:cs="宋体"/>
          <w:color w:val="000000"/>
          <w:highlight w:val="none"/>
        </w:rPr>
      </w:pPr>
      <w:r>
        <w:rPr>
          <w:rFonts w:hint="eastAsia" w:cs="宋体"/>
          <w:color w:val="000000"/>
          <w:highlight w:val="none"/>
        </w:rPr>
      </w:r>
      <w:r>
        <w:rPr>
          <w:rFonts w:hint="eastAsia" w:cs="宋体"/>
          <w:color w:val="000000"/>
          <w:highlight w:val="none"/>
        </w:rPr>
      </w:r>
      <w:r/>
    </w:p>
    <w:p>
      <w:pPr>
        <w:pStyle w:val="871"/>
        <w:ind w:left="0" w:firstLine="0"/>
        <w:jc w:val="left"/>
        <w:rPr>
          <w:rFonts w:hint="eastAsia" w:cs="宋体"/>
          <w:color w:val="000000"/>
          <w:highlight w:val="none"/>
        </w:rPr>
      </w:pPr>
      <w:r>
        <w:rPr>
          <w:rFonts w:hint="eastAsia" w:cs="宋体"/>
          <w:color w:val="000000"/>
          <w:highlight w:val="none"/>
        </w:rPr>
      </w:r>
      <w:r>
        <w:rPr>
          <w:rFonts w:hint="eastAsia" w:cs="宋体"/>
          <w:color w:val="000000"/>
          <w:highlight w:val="none"/>
        </w:rPr>
      </w:r>
      <w:r/>
    </w:p>
    <w:p>
      <w:pPr>
        <w:pStyle w:val="871"/>
        <w:ind w:left="0" w:firstLine="0"/>
        <w:jc w:val="left"/>
        <w:rPr>
          <w:rFonts w:hint="eastAsia" w:cs="宋体"/>
          <w:color w:val="000000"/>
          <w:highlight w:val="none"/>
        </w:rPr>
      </w:pPr>
      <w:r>
        <w:rPr>
          <w:rFonts w:hint="eastAsia" w:cs="宋体"/>
          <w:color w:val="000000"/>
          <w:highlight w:val="none"/>
        </w:rPr>
      </w:r>
      <w:r>
        <w:rPr>
          <w:rFonts w:hint="eastAsia" w:cs="宋体"/>
          <w:color w:val="000000"/>
          <w:highlight w:val="none"/>
        </w:rPr>
      </w:r>
      <w:r/>
    </w:p>
    <w:p>
      <w:pPr>
        <w:pStyle w:val="871"/>
        <w:ind w:left="0" w:firstLine="0"/>
        <w:jc w:val="left"/>
        <w:rPr>
          <w:rFonts w:hint="eastAsia" w:cs="宋体"/>
          <w:color w:val="000000"/>
          <w:highlight w:val="none"/>
        </w:rPr>
      </w:pPr>
      <w:r>
        <w:rPr>
          <w:rFonts w:hint="eastAsia" w:cs="宋体"/>
          <w:color w:val="000000"/>
          <w:highlight w:val="none"/>
        </w:rPr>
      </w:r>
      <w:r>
        <w:rPr>
          <w:rFonts w:hint="eastAsia" w:cs="宋体"/>
          <w:color w:val="000000"/>
          <w:highlight w:val="none"/>
        </w:rPr>
      </w:r>
      <w:r/>
    </w:p>
    <w:p>
      <w:pPr>
        <w:pStyle w:val="871"/>
        <w:ind w:left="0" w:firstLine="0"/>
        <w:jc w:val="left"/>
        <w:rPr>
          <w:rFonts w:hint="eastAsia" w:cs="宋体"/>
          <w:color w:val="000000"/>
          <w:highlight w:val="none"/>
        </w:rPr>
      </w:pPr>
      <w:r>
        <w:rPr>
          <w:rFonts w:hint="eastAsia" w:cs="宋体"/>
          <w:color w:val="000000"/>
          <w:highlight w:val="none"/>
        </w:rPr>
      </w:r>
      <w:r>
        <w:rPr>
          <w:rFonts w:hint="eastAsia" w:cs="宋体"/>
          <w:color w:val="000000"/>
          <w:highlight w:val="none"/>
        </w:rPr>
      </w:r>
      <w:r/>
    </w:p>
    <w:p>
      <w:pPr>
        <w:pStyle w:val="871"/>
        <w:ind w:left="0" w:firstLine="0"/>
        <w:jc w:val="left"/>
        <w:rPr>
          <w:rFonts w:hint="eastAsia" w:cs="宋体"/>
          <w:color w:val="000000"/>
          <w:highlight w:val="none"/>
        </w:rPr>
      </w:pPr>
      <w:r>
        <w:rPr>
          <w:rFonts w:hint="eastAsia" w:cs="宋体"/>
          <w:color w:val="000000"/>
          <w:highlight w:val="none"/>
        </w:rPr>
      </w:r>
      <w:r>
        <w:rPr>
          <w:rFonts w:hint="eastAsia" w:cs="宋体"/>
          <w:color w:val="000000"/>
          <w:highlight w:val="none"/>
        </w:rPr>
      </w:r>
      <w:r/>
    </w:p>
    <w:p>
      <w:pPr>
        <w:pStyle w:val="871"/>
        <w:ind w:left="0" w:firstLine="0"/>
        <w:jc w:val="left"/>
        <w:rPr>
          <w:rFonts w:hint="eastAsia" w:cs="宋体"/>
          <w:color w:val="000000"/>
          <w:highlight w:val="none"/>
        </w:rPr>
      </w:pPr>
      <w:r>
        <w:rPr>
          <w:rFonts w:hint="eastAsia" w:cs="宋体"/>
          <w:color w:val="000000"/>
          <w:highlight w:val="none"/>
        </w:rPr>
      </w:r>
      <w:r>
        <w:rPr>
          <w:rFonts w:hint="eastAsia" w:cs="宋体"/>
          <w:color w:val="000000"/>
          <w:highlight w:val="none"/>
        </w:rPr>
      </w:r>
      <w:r/>
    </w:p>
    <w:p>
      <w:pPr>
        <w:pStyle w:val="871"/>
        <w:ind w:left="0" w:firstLine="0"/>
        <w:jc w:val="left"/>
        <w:rPr>
          <w:rFonts w:hint="eastAsia" w:cs="宋体"/>
          <w:color w:val="000000"/>
          <w:highlight w:val="none"/>
        </w:rPr>
      </w:pPr>
      <w:r>
        <w:rPr>
          <w:rFonts w:hint="eastAsia" w:cs="宋体"/>
          <w:color w:val="000000"/>
          <w:highlight w:val="none"/>
        </w:rPr>
      </w:r>
      <w:r>
        <w:rPr>
          <w:rFonts w:hint="eastAsia" w:cs="宋体"/>
          <w:color w:val="000000"/>
          <w:highlight w:val="none"/>
        </w:rPr>
      </w:r>
      <w:r/>
    </w:p>
    <w:p>
      <w:pPr>
        <w:pStyle w:val="871"/>
        <w:ind w:left="0" w:firstLine="0"/>
        <w:jc w:val="left"/>
        <w:rPr>
          <w:rFonts w:hint="eastAsia" w:cs="宋体"/>
          <w:color w:val="000000"/>
          <w:highlight w:val="none"/>
        </w:rPr>
      </w:pPr>
      <w:r>
        <w:rPr>
          <w:rFonts w:hint="eastAsia" w:cs="宋体"/>
          <w:color w:val="000000"/>
          <w:szCs w:val="21"/>
          <w:highlight w:val="none"/>
        </w:rPr>
      </w:r>
      <w:r/>
    </w:p>
    <w:p>
      <w:pPr>
        <w:pStyle w:val="952"/>
        <w:ind w:firstLine="422"/>
        <w:jc w:val="left"/>
        <w:spacing w:before="0" w:after="0" w:line="360" w:lineRule="auto"/>
        <w:rPr>
          <w:rFonts w:hint="eastAsia" w:ascii="宋体" w:hAnsi="宋体" w:cs="宋体"/>
          <w:color w:val="000000"/>
          <w:sz w:val="21"/>
          <w:szCs w:val="21"/>
          <w:highlight w:val="none"/>
        </w:rPr>
      </w:pPr>
      <w:r/>
      <w:bookmarkStart w:id="42" w:name="_Toc389065256"/>
      <w:r>
        <w:rPr>
          <w:rFonts w:hint="eastAsia" w:ascii="宋体" w:hAnsi="宋体" w:cs="宋体"/>
          <w:color w:val="000000"/>
          <w:sz w:val="21"/>
          <w:szCs w:val="21"/>
          <w:highlight w:val="none"/>
        </w:rPr>
        <w:t xml:space="preserve">第二部分 通用合同条款</w:t>
      </w:r>
      <w:bookmarkEnd w:id="42"/>
      <w:r>
        <w:rPr>
          <w:rFonts w:hint="eastAsia" w:ascii="宋体" w:hAnsi="宋体" w:cs="宋体"/>
          <w:color w:val="000000"/>
          <w:sz w:val="21"/>
          <w:szCs w:val="21"/>
          <w:highlight w:val="none"/>
        </w:rPr>
        <w:t xml:space="preserve">（略）</w:t>
      </w:r>
      <w:r>
        <w:rPr>
          <w:rFonts w:hint="eastAsia" w:ascii="宋体" w:hAnsi="宋体" w:cs="宋体"/>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采用《建设工程施工合同（示范文本）》（GF-2017-0201）</w:t>
      </w:r>
      <w:r>
        <w:rPr>
          <w:rFonts w:hint="eastAsia" w:ascii="宋体" w:hAnsi="宋体" w:cs="宋体"/>
          <w:color w:val="000000"/>
          <w:szCs w:val="21"/>
          <w:highlight w:val="none"/>
        </w:rPr>
      </w:r>
      <w:r/>
    </w:p>
    <w:p>
      <w:pPr>
        <w:pStyle w:val="933"/>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52"/>
        <w:ind w:firstLine="422"/>
        <w:jc w:val="left"/>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第三部分 专用合同条款</w:t>
      </w:r>
      <w:r>
        <w:rPr>
          <w:rFonts w:hint="eastAsia" w:ascii="宋体" w:hAnsi="宋体" w:cs="宋体"/>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43" w:name="_Toc404776712"/>
      <w:r>
        <w:rPr>
          <w:rFonts w:hint="eastAsia" w:ascii="宋体" w:hAnsi="宋体" w:cs="宋体"/>
          <w:b w:val="0"/>
          <w:color w:val="000000"/>
          <w:sz w:val="21"/>
          <w:szCs w:val="21"/>
          <w:highlight w:val="none"/>
        </w:rPr>
        <w:t xml:space="preserve">1. 一般约定</w:t>
      </w:r>
      <w:bookmarkEnd w:id="43"/>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 词语定义</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1.1.1合同</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1.1.1.10其他合同文件包括：</w:t>
      </w:r>
      <w:r>
        <w:rPr>
          <w:rFonts w:hint="eastAsia" w:ascii="宋体" w:hAnsi="宋体" w:cs="宋体"/>
          <w:b/>
          <w:bCs/>
          <w:color w:val="000000"/>
          <w:szCs w:val="21"/>
          <w:highlight w:val="none"/>
          <w:u w:val="single"/>
        </w:rPr>
        <w:t xml:space="preserve">双方有关工程的洽商、变更等书面协议或文件等</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 合同当事人及其他相关方</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1.1.2.4监理人：</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1.1.2.5 设计人：</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 工程和设备</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1.1.3.7 作为施工现场组成部分的其他场所包括：</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1.1.3.9 永久占地包括：</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1.1.3.10 临时占地包括：</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1.3法律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适用于合同的其他规范性文件：</w:t>
      </w:r>
      <w:r>
        <w:rPr>
          <w:rFonts w:hint="eastAsia" w:ascii="宋体" w:hAnsi="宋体" w:cs="宋体"/>
          <w:b/>
          <w:bCs/>
          <w:color w:val="000000"/>
          <w:szCs w:val="21"/>
          <w:highlight w:val="none"/>
          <w:u w:val="single"/>
        </w:rPr>
        <w:t xml:space="preserve">《中华人民共和国民法典》、《中华人民共和国建筑法》、《建设工程质量管理条例》、《工程建设标准强制性条文》、国家现行的施工、验收规范及扬州现行质量、安全生产管理条例等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 标准和规范</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1.4.1适用于工程的标准规范包括：</w:t>
      </w:r>
      <w:r>
        <w:rPr>
          <w:rFonts w:hint="eastAsia" w:ascii="宋体" w:hAnsi="宋体" w:cs="宋体"/>
          <w:b/>
          <w:bCs/>
          <w:color w:val="000000"/>
          <w:szCs w:val="21"/>
          <w:highlight w:val="none"/>
          <w:u w:val="single"/>
        </w:rPr>
        <w:t xml:space="preserve">扬建工（2014）20 号文、《建设工程工程量清单计价规范》（GB50500-2013）、《省住建厅关于 2013 版清单的贯彻意见》、与工程相关的现行图集、施工说明、现行国家施工规范及验收标准等</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发包人提供国外标准、规范的名称：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发包人提供国外标准、规范的份数：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发包人提供国外标准、规范的名称：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1.4.3发包人对工程的技术标准和功能要求的特殊要求：</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 合同文件的优先顺序</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合同文件组成及优先顺序为：</w:t>
      </w:r>
      <w:r>
        <w:rPr>
          <w:rFonts w:hint="eastAsia" w:ascii="宋体" w:hAnsi="宋体" w:cs="宋体"/>
          <w:b/>
          <w:bCs/>
          <w:color w:val="000000"/>
          <w:szCs w:val="21"/>
          <w:highlight w:val="none"/>
          <w:u w:val="single"/>
        </w:rPr>
        <w:t xml:space="preserve">按通用条款第 1 规定：合同协议书、中标通知书、投标函及其附录、专用合同条款及其附件、通用合同条款、技术标准和要求、图纸、已标价工程量清单或预算书以及其他合同文件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 图纸和承包人文件</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图纸的提供</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发包人向承包人提供图纸的期限：</w:t>
      </w:r>
      <w:r>
        <w:rPr>
          <w:rFonts w:hint="eastAsia" w:ascii="宋体" w:hAnsi="宋体" w:cs="宋体"/>
          <w:b/>
          <w:bCs/>
          <w:color w:val="000000"/>
          <w:szCs w:val="21"/>
          <w:highlight w:val="none"/>
          <w:u w:val="single"/>
        </w:rPr>
        <w:t xml:space="preserve">签订合同后叁天内提供</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发包人向承包人提供图纸的数量：</w:t>
      </w:r>
      <w:r>
        <w:rPr>
          <w:rFonts w:hint="eastAsia" w:ascii="宋体" w:hAnsi="宋体" w:cs="宋体"/>
          <w:b/>
          <w:bCs/>
          <w:color w:val="000000"/>
          <w:szCs w:val="21"/>
          <w:highlight w:val="none"/>
          <w:u w:val="single"/>
        </w:rPr>
        <w:t xml:space="preserve">免费提供承包人 3 套，承包人需要更多复制件时，应自行解决，费用自理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发包人向承包人提供图纸的内容：</w:t>
      </w:r>
      <w:r>
        <w:rPr>
          <w:rFonts w:hint="eastAsia" w:ascii="宋体" w:hAnsi="宋体" w:cs="宋体"/>
          <w:b/>
          <w:bCs/>
          <w:color w:val="000000"/>
          <w:szCs w:val="21"/>
          <w:highlight w:val="none"/>
          <w:u w:val="single"/>
        </w:rPr>
        <w:t xml:space="preserve">全套施工及相应配套图纸</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1.6.4 承包人文件</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需要由承包人提供的文件，包括：</w:t>
      </w:r>
      <w:r>
        <w:rPr>
          <w:rFonts w:hint="eastAsia" w:ascii="宋体" w:hAnsi="宋体" w:cs="宋体"/>
          <w:b/>
          <w:bCs/>
          <w:color w:val="000000"/>
          <w:szCs w:val="21"/>
          <w:highlight w:val="none"/>
          <w:u w:val="single"/>
        </w:rPr>
        <w:t xml:space="preserve">项目管理部成员表、已标价的工程量清单、施工组织设计（施工管理、质量管理、安全管理、文明施工组织网络）、专项施工方案、工程进度计划、已完成工程量月报表、竣工图、竣工结算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承包人提供的文件的期限为：</w:t>
      </w:r>
      <w:r>
        <w:rPr>
          <w:rFonts w:hint="eastAsia" w:ascii="宋体" w:hAnsi="宋体" w:cs="宋体"/>
          <w:b/>
          <w:bCs/>
          <w:color w:val="000000"/>
          <w:szCs w:val="21"/>
          <w:highlight w:val="none"/>
          <w:u w:val="single"/>
        </w:rPr>
        <w:t xml:space="preserve">承包人在开工前提交工程施工总进度计划，并应当按照发包人要求向工程师提供当月工程进度统计表和下月计划，每周向工程师提供周计划</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承包人提供的文件的数量为：</w:t>
      </w:r>
      <w:r>
        <w:rPr>
          <w:rFonts w:hint="eastAsia" w:ascii="宋体" w:hAnsi="宋体" w:cs="宋体"/>
          <w:b/>
          <w:bCs/>
          <w:color w:val="000000"/>
          <w:szCs w:val="21"/>
          <w:highlight w:val="none"/>
          <w:u w:val="single"/>
        </w:rPr>
        <w:t xml:space="preserve">    四份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承包人提供的文件的形式为：</w:t>
      </w:r>
      <w:r>
        <w:rPr>
          <w:rFonts w:hint="eastAsia" w:ascii="宋体" w:hAnsi="宋体" w:cs="宋体"/>
          <w:b/>
          <w:bCs/>
          <w:color w:val="000000"/>
          <w:szCs w:val="21"/>
          <w:highlight w:val="none"/>
          <w:u w:val="single"/>
        </w:rPr>
        <w:t xml:space="preserve">书面及电子版</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发包人审批承包人文件的期限：</w:t>
      </w:r>
      <w:r>
        <w:rPr>
          <w:rFonts w:hint="eastAsia" w:ascii="宋体" w:hAnsi="宋体" w:cs="宋体"/>
          <w:b/>
          <w:bCs/>
          <w:color w:val="000000"/>
          <w:szCs w:val="21"/>
          <w:highlight w:val="none"/>
          <w:u w:val="single"/>
        </w:rPr>
        <w:t xml:space="preserve">7 天</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1.6.5 现场图纸准备</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关于现场图纸准备的约定：</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 联络</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1.7.1发包人和承包人应当在</w:t>
      </w:r>
      <w:r>
        <w:rPr>
          <w:rFonts w:hint="eastAsia" w:ascii="宋体" w:hAnsi="宋体" w:cs="宋体"/>
          <w:b/>
          <w:bCs/>
          <w:color w:val="000000"/>
          <w:szCs w:val="21"/>
          <w:highlight w:val="none"/>
          <w:u w:val="single"/>
        </w:rPr>
        <w:t xml:space="preserve">  3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天内将与合同有关的通知、批准、证明、证书、指示、指令、要求、请求、同意、意见、确定和决定等书面函件送达对方当事人。</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1.7.2 发包人接收文件的地点：</w:t>
      </w:r>
      <w:r>
        <w:rPr>
          <w:rFonts w:hint="eastAsia" w:ascii="宋体" w:hAnsi="宋体" w:cs="宋体"/>
          <w:b/>
          <w:color w:val="000000"/>
          <w:szCs w:val="21"/>
          <w:highlight w:val="none"/>
          <w:u w:val="single"/>
        </w:rPr>
        <w:t xml:space="preserve"> 工地现场办公室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发包人指定的接收人为：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承包人接收文件的地点：</w:t>
      </w:r>
      <w:r>
        <w:rPr>
          <w:rFonts w:hint="eastAsia" w:ascii="宋体" w:hAnsi="宋体" w:cs="宋体"/>
          <w:b/>
          <w:bCs/>
          <w:color w:val="000000"/>
          <w:szCs w:val="21"/>
          <w:highlight w:val="none"/>
          <w:u w:val="single"/>
        </w:rPr>
        <w:t xml:space="preserve">施工现场承包人办公室</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承包人指定的接收人为：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监理人接收文件的地点：</w:t>
      </w:r>
      <w:r>
        <w:rPr>
          <w:rFonts w:hint="eastAsia" w:ascii="宋体" w:hAnsi="宋体" w:cs="宋体"/>
          <w:b/>
          <w:bCs/>
          <w:color w:val="000000"/>
          <w:szCs w:val="21"/>
          <w:highlight w:val="none"/>
          <w:u w:val="single"/>
        </w:rPr>
        <w:t xml:space="preserve">施工工地现场办公室</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监理人指定的接收人为：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1.10 交通运输</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1.10.1 出入现场的权利</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关于出入现场的权利的约定：</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1.10.3 场内交通</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关于场外交通和场内交通的边界的约定：</w:t>
      </w:r>
      <w:r>
        <w:rPr>
          <w:rFonts w:hint="eastAsia" w:ascii="宋体" w:hAnsi="宋体" w:cs="宋体"/>
          <w:b/>
          <w:bCs/>
          <w:color w:val="000000"/>
          <w:szCs w:val="21"/>
          <w:highlight w:val="none"/>
          <w:u w:val="single"/>
        </w:rPr>
        <w:t xml:space="preserve">按现行费用定额中的临时设施费的相关规定执行</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关于发包人向承包人免费提供满足工程施工需要的场内道路和交通设施的约定：</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1.10.4超大件和超重件的运输</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运输超大件或超重件所需的道路和桥梁临时加固改造费用和其他有关费用由</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承担。</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 知识产权</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关于发包人提供的上述文件的使用限制的要求：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1.11.2 关于承包人为实施工程所编制文件的著作权的归属：</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关于承包人提供的上述文件的使用限制的要求：</w:t>
      </w:r>
      <w:r>
        <w:rPr>
          <w:rFonts w:hint="eastAsia" w:ascii="宋体" w:hAnsi="宋体" w:cs="宋体"/>
          <w:b/>
          <w:bCs/>
          <w:color w:val="000000"/>
          <w:szCs w:val="21"/>
          <w:highlight w:val="none"/>
          <w:u w:val="single"/>
        </w:rPr>
        <w:t xml:space="preserve"> 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1.11.4 承包人在施工过程中所采用的专利、专有技术、技术秘密的使用费的承担方式：</w:t>
      </w:r>
      <w:r>
        <w:rPr>
          <w:rFonts w:hint="eastAsia" w:ascii="宋体" w:hAnsi="宋体" w:cs="宋体"/>
          <w:b/>
          <w:bCs/>
          <w:color w:val="000000"/>
          <w:szCs w:val="21"/>
          <w:highlight w:val="none"/>
          <w:u w:val="single"/>
        </w:rPr>
        <w:t xml:space="preserve">承包人承担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1.13工程量清单错误的修正</w:t>
      </w:r>
      <w:r>
        <w:rPr>
          <w:rFonts w:hint="eastAsia" w:ascii="宋体" w:hAnsi="宋体" w:cs="宋体"/>
          <w:color w:val="000000"/>
          <w:szCs w:val="21"/>
          <w:highlight w:val="none"/>
        </w:rPr>
      </w:r>
      <w:r/>
    </w:p>
    <w:p>
      <w:pPr>
        <w:pStyle w:val="946"/>
        <w:ind w:firstLine="420"/>
        <w:spacing w:line="360" w:lineRule="auto"/>
        <w:rPr>
          <w:rFonts w:hint="eastAsia" w:ascii="宋体" w:hAnsi="宋体"/>
          <w:color w:val="000000"/>
          <w:sz w:val="21"/>
          <w:szCs w:val="21"/>
          <w:highlight w:val="none"/>
          <w:u w:val="single"/>
        </w:rPr>
      </w:pPr>
      <w:r>
        <w:rPr>
          <w:rFonts w:hint="eastAsia" w:ascii="宋体" w:hAnsi="宋体" w:cs="宋体"/>
          <w:color w:val="000000"/>
          <w:sz w:val="21"/>
          <w:szCs w:val="21"/>
          <w:highlight w:val="none"/>
        </w:rPr>
        <w:t xml:space="preserve">出现工程量清单错误时，是否调整合同价格：</w:t>
      </w:r>
      <w:bookmarkStart w:id="44" w:name="_Toc404776713"/>
      <w:r>
        <w:rPr>
          <w:rFonts w:ascii="宋体" w:hAnsi="宋体"/>
          <w:color w:val="000000"/>
          <w:sz w:val="21"/>
          <w:szCs w:val="21"/>
          <w:highlight w:val="none"/>
          <w:u w:val="single"/>
        </w:rPr>
        <w:t xml:space="preserve">本项目为固定单</w:t>
      </w:r>
      <w:r>
        <w:rPr>
          <w:rFonts w:hint="eastAsia" w:ascii="宋体" w:hAnsi="宋体"/>
          <w:color w:val="000000"/>
          <w:sz w:val="21"/>
          <w:szCs w:val="21"/>
          <w:highlight w:val="none"/>
          <w:u w:val="single"/>
        </w:rPr>
        <w:t xml:space="preserve">价合同，工程量按实计算，出现下列情形之一时，发包人应予以修正，并相应调整合同价款： </w:t>
      </w:r>
      <w:r>
        <w:rPr>
          <w:rFonts w:hint="eastAsia" w:ascii="宋体" w:hAnsi="宋体"/>
          <w:color w:val="000000"/>
          <w:sz w:val="21"/>
          <w:szCs w:val="21"/>
          <w:highlight w:val="none"/>
          <w:u w:val="single"/>
        </w:rPr>
      </w:r>
      <w:r/>
    </w:p>
    <w:p>
      <w:pPr>
        <w:pStyle w:val="946"/>
        <w:ind w:firstLine="420"/>
        <w:spacing w:line="360" w:lineRule="auto"/>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1</w:t>
      </w:r>
      <w:r>
        <w:rPr>
          <w:rFonts w:hint="eastAsia" w:ascii="宋体" w:hAnsi="宋体"/>
          <w:color w:val="000000"/>
          <w:sz w:val="21"/>
          <w:szCs w:val="21"/>
          <w:highlight w:val="none"/>
          <w:u w:val="single"/>
        </w:rPr>
        <w:t xml:space="preserve">）工程量清单存在缺项，漏项的； </w:t>
      </w:r>
      <w:r>
        <w:rPr>
          <w:rFonts w:hint="eastAsia" w:ascii="宋体" w:hAnsi="宋体"/>
          <w:color w:val="000000"/>
          <w:sz w:val="21"/>
          <w:szCs w:val="21"/>
          <w:highlight w:val="none"/>
          <w:u w:val="single"/>
        </w:rPr>
      </w:r>
      <w:r/>
    </w:p>
    <w:p>
      <w:pPr>
        <w:pStyle w:val="946"/>
        <w:ind w:firstLine="420"/>
        <w:spacing w:line="360" w:lineRule="auto"/>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2</w:t>
      </w:r>
      <w:r>
        <w:rPr>
          <w:rFonts w:hint="eastAsia" w:ascii="宋体" w:hAnsi="宋体"/>
          <w:color w:val="000000"/>
          <w:sz w:val="21"/>
          <w:szCs w:val="21"/>
          <w:highlight w:val="none"/>
          <w:u w:val="single"/>
        </w:rPr>
        <w:t xml:space="preserve">）工程量清单偏差超出专用合同条款约定的工程量偏差范围的； </w:t>
      </w:r>
      <w:r>
        <w:rPr>
          <w:rFonts w:hint="eastAsia" w:ascii="宋体" w:hAnsi="宋体"/>
          <w:color w:val="000000"/>
          <w:sz w:val="21"/>
          <w:szCs w:val="21"/>
          <w:highlight w:val="none"/>
          <w:u w:val="single"/>
        </w:rPr>
      </w:r>
      <w:r/>
    </w:p>
    <w:p>
      <w:pPr>
        <w:pStyle w:val="946"/>
        <w:ind w:firstLine="420"/>
        <w:spacing w:line="360" w:lineRule="auto"/>
        <w:rPr>
          <w:rFonts w:hint="eastAsia" w:ascii="宋体" w:hAnsi="宋体" w:cs="宋体"/>
          <w:color w:val="000000"/>
          <w:sz w:val="21"/>
          <w:szCs w:val="21"/>
          <w:highlight w:val="none"/>
          <w:u w:val="single"/>
        </w:rPr>
      </w:pPr>
      <w:r>
        <w:rPr>
          <w:rFonts w:hint="eastAsia" w:ascii="宋体" w:hAnsi="宋体"/>
          <w:color w:val="000000"/>
          <w:sz w:val="21"/>
          <w:szCs w:val="21"/>
          <w:highlight w:val="none"/>
          <w:u w:val="single"/>
        </w:rPr>
        <w:t xml:space="preserve">（</w:t>
      </w:r>
      <w:r>
        <w:rPr>
          <w:rFonts w:ascii="宋体" w:hAnsi="宋体"/>
          <w:color w:val="000000"/>
          <w:sz w:val="21"/>
          <w:szCs w:val="21"/>
          <w:highlight w:val="none"/>
          <w:u w:val="single"/>
        </w:rPr>
        <w:t xml:space="preserve">3</w:t>
      </w:r>
      <w:r>
        <w:rPr>
          <w:rFonts w:hint="eastAsia" w:ascii="宋体" w:hAnsi="宋体"/>
          <w:color w:val="000000"/>
          <w:sz w:val="21"/>
          <w:szCs w:val="21"/>
          <w:highlight w:val="none"/>
          <w:u w:val="single"/>
        </w:rPr>
        <w:t xml:space="preserve">）未按照国家现行计量规范强制性规定计算的。</w:t>
      </w:r>
      <w:r>
        <w:rPr>
          <w:rFonts w:hint="eastAsia" w:ascii="宋体" w:hAnsi="宋体" w:cs="宋体"/>
          <w:color w:val="000000"/>
          <w:sz w:val="21"/>
          <w:szCs w:val="21"/>
          <w:highlight w:val="none"/>
          <w:u w:val="single"/>
        </w:rPr>
      </w:r>
      <w:r/>
    </w:p>
    <w:p>
      <w:pPr>
        <w:pStyle w:val="933"/>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2. 发包人</w:t>
      </w:r>
      <w:bookmarkEnd w:id="44"/>
      <w:r>
        <w:rPr>
          <w:rFonts w:hint="eastAsia" w:ascii="宋体" w:hAnsi="宋体" w:cs="宋体"/>
          <w:b/>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发包人代表</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发包人代表：</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职    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发包人对发包人代表的授权范围如下：</w:t>
      </w:r>
      <w:r>
        <w:rPr>
          <w:rFonts w:hint="eastAsia" w:ascii="宋体" w:hAnsi="宋体" w:cs="宋体"/>
          <w:b/>
          <w:bCs/>
          <w:color w:val="000000"/>
          <w:szCs w:val="21"/>
          <w:highlight w:val="none"/>
          <w:u w:val="single"/>
        </w:rPr>
        <w:t xml:space="preserve">工程变更签发、工程价款调整的审核、工期顺延的审核，核发开工通知、缓建指令，停工、复工指令，工程款支付审批权，更换或清退不符合要求的施工管理及技术人员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b/>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 施工现场、施工条件和基础资料的提供</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2.4.1 提供施工现场</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关于发包人移交施工现场的期限要求：</w:t>
      </w:r>
      <w:r>
        <w:rPr>
          <w:rFonts w:hint="eastAsia" w:ascii="宋体" w:hAnsi="宋体" w:cs="宋体"/>
          <w:b/>
          <w:bCs/>
          <w:color w:val="000000"/>
          <w:szCs w:val="21"/>
          <w:highlight w:val="none"/>
          <w:u w:val="single"/>
        </w:rPr>
        <w:t xml:space="preserve"> 开工前移交</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2.4.2 提供施工条件</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（1）关于发包人应负责提供施工所需要的条件，包括：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b/>
          <w:bCs/>
          <w:color w:val="000000"/>
          <w:szCs w:val="21"/>
          <w:highlight w:val="none"/>
          <w:u w:val="single"/>
        </w:rPr>
        <w:t xml:space="preserve">发包人和监理根据现场场地实际条件和招标标段情况划定承包人施工使用场地范围，作为承包人的办公区、生活区使用，办公区与生活区按照有关施工规定 必须分开设置，由承包人按相关标准自行安排搭置，办公区、生活区内治安、卫生、消防等设施的配备和管理均由承包人负责</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45" w:name="_Toc404776714"/>
      <w:r>
        <w:rPr>
          <w:rFonts w:hint="eastAsia" w:ascii="宋体" w:hAnsi="宋体" w:cs="宋体"/>
          <w:b w:val="0"/>
          <w:color w:val="000000"/>
          <w:sz w:val="21"/>
          <w:szCs w:val="21"/>
          <w:highlight w:val="none"/>
        </w:rPr>
        <w:t xml:space="preserve">3. 承包人</w:t>
      </w:r>
      <w:bookmarkEnd w:id="45"/>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 承包人的一般义务</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（9）承包人提交的竣工资料的内容：</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竣工验收后三十日内承包人提供符合城建档案馆要求的竣工图三套，竣工资料三套（原件资料），并确保资料准确。否则，每迟一天，每日向发包人支付违约金 500 元。工程竣工验收合格后 90 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承包人需要提交的竣工资料套数：</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叁套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承包人提交的竣工资料的费用承担：</w:t>
      </w:r>
      <w:r>
        <w:rPr>
          <w:rFonts w:hint="eastAsia" w:ascii="宋体" w:hAnsi="宋体" w:cs="宋体"/>
          <w:b/>
          <w:bCs/>
          <w:color w:val="000000"/>
          <w:szCs w:val="21"/>
          <w:highlight w:val="none"/>
          <w:u w:val="single"/>
        </w:rPr>
        <w:t xml:space="preserve">  费用由承包人承担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承包人提交的竣工资料形式要求：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书面及电子档</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（10）承包人应履行的其他义务：</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应按约定时间和要求，完成以下工作：1）手续办理的积极配合；2）施工过程中，施工现场、周边及外部矛盾由承包人自行解决，发包人负责协助，施工过程中因施工方过错造成的设施损坏等情况产生的相关费用由承包人自行承担；3）承包人负责做好迎接各类现场检查的配合工作，相关费用在投标中综合考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 项目经理</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3.2.1 项目经理：</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建造师执业资格等级：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建造师注册证书号：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建造师执业印章号：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安全生产考核合格证书号：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关于项目经理每月在施工现场的时间要求：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项目负责人每周至少 5 天，每天至少 8 小时、每月不少于 22 天在现场组织施工，因特殊原因不能到岗的需事先得到发包人同意。项目负责人在现场情况以到发包人处的签到、签退登记及发包人和监理人的检查登记为准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承包人未提交劳动合同，以及没有为项目经理缴纳社会保险证明的违约责任：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应按发包人的要求整改并承担违约金2000元，承担由此造成的损失。逾期未按要求整改的，发包人有权解除本合同并依法追究承包人由此造成的损失（包括但不限于工期延误及增加的费用等发包人的一切损失，下同）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项目经理未经批准，擅自离开施工现场的违约责任：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支付违约金每次 300 元。每月在现场办公不足 22 天的，每少一天支付违约金 500 元。累计达 10 天，发包人解除合同，承包人承担由此造成的损失</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3.2.3 承包人擅自更换项目经理的违约责任：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 5000 元，并按发包人要求进行整改。承包人不按要求整改的发包人解除合同，并依法追究承包人由此造成的损失，同时上报建设行政主管部门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3.2.4 承包人无正当理由拒绝更换项目经理的违约责任：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支付违约金10000元，发包人有权解除合同，并依法追究承包人由此造成的损失，同时上报建设行政主管部门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 承包人人员</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3.3.1 承包人提交项目管理机构及施工现场管理人员安排报告的期限：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3.3.3 承包人无正当理由拒绝撤换主要施工管理人员的违约责任：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支付违约金10000元，发包人有权解除合同，并依法追究承包人造成的损失，同时报相应的建设主管部门处理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3.3.4 承包人主要施工管理人员离开施工现场的批准要求： </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3.3.5承包人擅自更换主要施工管理人员的违约责任：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 1000 元，发包人有权解除合同，并依法追究承包人由此造成的损失，同时上报建设行政主管部门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承包人主要施工管理人员擅自离开施工现场的违约责任：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未经发包人批准，严禁脱岗或离岗，每次罚款 200 元/人/次，连续 3 天不在现场，发包人有权要求更换人员、解除合同，承包人承担所有责任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 分包</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3.5.1 分包的一般约定</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禁止分包的工程包括：</w:t>
      </w:r>
      <w:r>
        <w:rPr>
          <w:rFonts w:hint="eastAsia" w:ascii="宋体" w:hAnsi="宋体" w:cs="宋体"/>
          <w:b/>
          <w:bCs/>
          <w:color w:val="000000"/>
          <w:szCs w:val="21"/>
          <w:highlight w:val="none"/>
          <w:u w:val="single"/>
        </w:rPr>
        <w:t xml:space="preserve">  本工程不允许分包（渣土外运除外），否则一切后果由承包人承担</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主体结构、关键性工作的范围：</w:t>
      </w:r>
      <w:r>
        <w:rPr>
          <w:rFonts w:hint="eastAsia" w:ascii="宋体" w:hAnsi="宋体" w:cs="宋体"/>
          <w:b/>
          <w:bCs/>
          <w:color w:val="000000"/>
          <w:szCs w:val="21"/>
          <w:highlight w:val="none"/>
          <w:u w:val="single"/>
        </w:rPr>
        <w:t xml:space="preserve">按相关规范、标准执行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Start w:id="46" w:name="_Toc296347160"/>
      <w:r/>
      <w:bookmarkEnd w:id="46"/>
      <w:r/>
      <w:bookmarkStart w:id="47" w:name="_Toc296944500"/>
      <w:r/>
      <w:bookmarkEnd w:id="47"/>
      <w:r/>
      <w:bookmarkStart w:id="48" w:name="_Toc297048347"/>
      <w:r/>
      <w:bookmarkEnd w:id="48"/>
      <w:r/>
      <w:bookmarkStart w:id="49" w:name="_Toc303539104"/>
      <w:r/>
      <w:bookmarkEnd w:id="49"/>
      <w:r/>
      <w:bookmarkStart w:id="50" w:name="_Toc304295525"/>
      <w:r/>
      <w:bookmarkEnd w:id="50"/>
      <w:r/>
      <w:bookmarkStart w:id="51" w:name="_Toc297216153"/>
      <w:r/>
      <w:bookmarkEnd w:id="51"/>
      <w:r/>
      <w:bookmarkStart w:id="52" w:name="_Toc297123494"/>
      <w:r/>
      <w:bookmarkEnd w:id="52"/>
      <w:r/>
      <w:bookmarkStart w:id="53" w:name="_Toc296346662"/>
      <w:r/>
      <w:bookmarkEnd w:id="53"/>
      <w:r/>
      <w:bookmarkStart w:id="54" w:name="_Toc296890989"/>
      <w:r/>
      <w:bookmarkEnd w:id="54"/>
      <w:r/>
      <w:bookmarkStart w:id="55" w:name="_Toc296503161"/>
      <w:r/>
      <w:bookmarkEnd w:id="55"/>
      <w:r/>
      <w:bookmarkStart w:id="56" w:name="_Toc300934947"/>
      <w:r/>
      <w:bookmarkEnd w:id="56"/>
      <w:r/>
      <w:bookmarkStart w:id="57" w:name="_Toc297120461"/>
      <w:r/>
      <w:bookmarkEnd w:id="57"/>
      <w:r/>
      <w:bookmarkStart w:id="58" w:name="_Toc296891201"/>
      <w:r/>
      <w:bookmarkEnd w:id="58"/>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3.5.2分包的确定</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允许分包的专业工程包括：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其他关于分包的约定：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3.5.4 分包合同价款</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关于分包合同价款支付的约定：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3.6 工程照管与成品、半成品保护</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承包人负责照管工程及工程相关的材料、工程设备的起始时间：</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3.7 履约担保</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承包人是否提供履约担保：</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否  </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59" w:name="_Toc404776715"/>
      <w:r>
        <w:rPr>
          <w:rFonts w:hint="eastAsia" w:ascii="宋体" w:hAnsi="宋体" w:cs="宋体"/>
          <w:b w:val="0"/>
          <w:color w:val="000000"/>
          <w:sz w:val="21"/>
          <w:szCs w:val="21"/>
          <w:highlight w:val="none"/>
        </w:rPr>
        <w:t xml:space="preserve">4. 监理人</w:t>
      </w:r>
      <w:bookmarkEnd w:id="59"/>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4.1监理人的一般规定</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关于监理人的监理内容：</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见监理合同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关于监理人的监理权限：</w:t>
      </w:r>
      <w:r>
        <w:rPr>
          <w:rFonts w:hint="eastAsia" w:ascii="宋体" w:hAnsi="宋体" w:cs="宋体"/>
          <w:b/>
          <w:bCs/>
          <w:color w:val="000000"/>
          <w:szCs w:val="21"/>
          <w:highlight w:val="none"/>
          <w:u w:val="single"/>
        </w:rPr>
        <w:t xml:space="preserve"> 受发包人委托对工程质量、进度、投资、安全进行控制、并做好合同管理、信息管理和协调工作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关于监理人在施工现场的办公场所、生活场所的提供和费用承担的约定：</w:t>
      </w:r>
      <w:r>
        <w:rPr>
          <w:rFonts w:hint="eastAsia" w:ascii="宋体" w:hAnsi="宋体" w:cs="宋体"/>
          <w:color w:val="000000"/>
          <w:szCs w:val="21"/>
          <w:highlight w:val="none"/>
          <w:u w:val="single"/>
        </w:rPr>
        <w:t xml:space="preserve"> 承包人免费提供办公室1 间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 监理人员</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总监理工程师：</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职    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监理工程师执业资格证书号：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关于监理人的其他约定：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4.4 商定或确定</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在发包人和承包人不能通过协商达成一致意见时，发包人授权监理人对以下事项进行确定：</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60" w:name="_Toc404776716"/>
      <w:r>
        <w:rPr>
          <w:rFonts w:hint="eastAsia" w:ascii="宋体" w:hAnsi="宋体" w:cs="宋体"/>
          <w:b w:val="0"/>
          <w:color w:val="000000"/>
          <w:sz w:val="21"/>
          <w:szCs w:val="21"/>
          <w:highlight w:val="none"/>
        </w:rPr>
        <w:t xml:space="preserve">5. 工程质量</w:t>
      </w:r>
      <w:bookmarkEnd w:id="60"/>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 质量要求</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5.1.1 特殊质量标准和要求：</w:t>
      </w:r>
      <w:r>
        <w:rPr>
          <w:rFonts w:hint="eastAsia" w:ascii="宋体" w:hAnsi="宋体" w:cs="宋体"/>
          <w:color w:val="000000"/>
          <w:szCs w:val="21"/>
          <w:highlight w:val="none"/>
          <w:u w:val="single"/>
        </w:rPr>
        <w:t xml:space="preserve"> </w:t>
      </w:r>
      <w:r>
        <w:rPr>
          <w:rFonts w:hint="eastAsia" w:ascii="宋体" w:hAnsi="宋体" w:eastAsia="宋体" w:cs="宋体"/>
          <w:b/>
          <w:bCs/>
          <w:color w:val="000000"/>
          <w:sz w:val="21"/>
          <w:szCs w:val="21"/>
          <w:highlight w:val="none"/>
          <w:u w:val="single"/>
        </w:rPr>
        <w:t xml:space="preserve">应保证本工程通过验收</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r>
        <w:rPr>
          <w:rFonts w:hint="eastAsia" w:ascii="宋体" w:hAnsi="宋体" w:cs="宋体"/>
          <w:b/>
          <w:bCs/>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关于工程奖项的约定：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 隐蔽工程检查</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5.3.2承包人提前通知监理人隐蔽工程检查的期限的约定：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监理人不能按时进行检查时，应提前</w:t>
      </w:r>
      <w:r>
        <w:rPr>
          <w:rFonts w:hint="eastAsia" w:ascii="宋体" w:hAnsi="宋体" w:cs="宋体"/>
          <w:color w:val="000000"/>
          <w:szCs w:val="21"/>
          <w:highlight w:val="none"/>
          <w:u w:val="single"/>
        </w:rPr>
        <w:t xml:space="preserve">  24  </w:t>
      </w:r>
      <w:r>
        <w:rPr>
          <w:rFonts w:hint="eastAsia" w:ascii="宋体" w:hAnsi="宋体" w:cs="宋体"/>
          <w:color w:val="000000"/>
          <w:szCs w:val="21"/>
          <w:highlight w:val="none"/>
        </w:rPr>
        <w:t xml:space="preserve">小时提交书面延期要求。</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  48   </w:t>
      </w:r>
      <w:r>
        <w:rPr>
          <w:rFonts w:hint="eastAsia" w:ascii="宋体" w:hAnsi="宋体" w:cs="宋体"/>
          <w:color w:val="000000"/>
          <w:szCs w:val="21"/>
          <w:highlight w:val="none"/>
        </w:rPr>
        <w:t xml:space="preserve">小时。</w:t>
      </w:r>
      <w:r>
        <w:rPr>
          <w:rFonts w:hint="eastAsia" w:ascii="宋体" w:hAnsi="宋体" w:cs="宋体"/>
          <w:color w:val="000000"/>
          <w:szCs w:val="21"/>
          <w:highlight w:val="none"/>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61" w:name="_Toc404776717"/>
      <w:r>
        <w:rPr>
          <w:rFonts w:hint="eastAsia" w:ascii="宋体" w:hAnsi="宋体" w:cs="宋体"/>
          <w:b w:val="0"/>
          <w:color w:val="000000"/>
          <w:sz w:val="21"/>
          <w:szCs w:val="21"/>
          <w:highlight w:val="none"/>
        </w:rPr>
        <w:t xml:space="preserve">6. 安全文明施工与环境保护</w:t>
      </w:r>
      <w:bookmarkEnd w:id="61"/>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6.1安全文明施工</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6.1.1 项目安全生产的达标目标及相应事项的约定：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6.1.4 关于治安保卫的特别约定：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500元</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关于编制施工场地治安管理计划的约定：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由承包人征求发包人意见后编制施工场地治安管理计划并报监理人、发包人同意后执行。其他按通用条款执行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6.1.5 文明施工</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合同当事人对文明施工的要求：</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按通用条款及扬州市相关规定执行，按要求做好安全防护、严格管控施工扬尘，绿色施工、文明施工</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6.1.6 关于安全文明施工费支付比例和支付期限的约定：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6.1.7安全施工：</w:t>
      </w:r>
      <w:r>
        <w:rPr>
          <w:rFonts w:hint="eastAsia" w:ascii="宋体" w:hAnsi="宋体" w:cs="宋体"/>
          <w:b/>
          <w:bCs/>
          <w:color w:val="000000"/>
          <w:szCs w:val="21"/>
          <w:highlight w:val="none"/>
          <w:u w:val="single"/>
        </w:rPr>
        <w:t xml:space="preserve">施工中的安全由承包人自行负责，施工中发生安全事故造成的人身伤亡、财产损失、施工造成的房屋开裂、质量安全及相关法律责任等均由承包人承担。</w:t>
      </w:r>
      <w:r>
        <w:rPr>
          <w:rFonts w:hint="eastAsia" w:ascii="宋体" w:hAnsi="宋体" w:cs="宋体"/>
          <w:color w:val="000000"/>
          <w:szCs w:val="21"/>
          <w:highlight w:val="none"/>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62" w:name="_Toc404776718"/>
      <w:r>
        <w:rPr>
          <w:rFonts w:hint="eastAsia" w:ascii="宋体" w:hAnsi="宋体" w:cs="宋体"/>
          <w:b w:val="0"/>
          <w:color w:val="000000"/>
          <w:sz w:val="21"/>
          <w:szCs w:val="21"/>
          <w:highlight w:val="none"/>
        </w:rPr>
        <w:t xml:space="preserve">7. 工期和进度</w:t>
      </w:r>
      <w:bookmarkEnd w:id="62"/>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 施工组织设计</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7.1.1 合同当事人约定的施工组织设计应包括的其他内容：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7.1.2 施工组织设计的提交和修改</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承包人提交详细施工组织设计的期限的约定：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发包人和监理人在收到详细的施工组织设计后确认或提出修改意见的期限：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 施工进度计划</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7.2.2 施工进度计划的修订</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发包人和监理人在收到修订的施工进度计划后确认或提出修改意见的期限：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 开工</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7.3.1 开工准备</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关于承包人提交工程开工报审表的期限：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关于发包人应完成的其他开工准备工作及期限：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关于承包人应完成的其他开工准备工作及期限：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7.3.2开工通知</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因发包人原因造成监理人未能在计划开工日期之日起</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90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天内发出开工通知的，承包人有权提出价格调整要求，或者解除合同。</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7.4 测量放线</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7.4.1发包人通过监理人向承包人提供测量基准点、基准线和水准点及其书面资料的期限：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7.5 工期延误</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7.5.1 因发包人原因导致工期延误</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（7）因发包人原因导致工期延误的其他情形：</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因发包人原因造成的工期延误，且该项延误对关键线路的工期造成延误时，工期予以顺延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7.5.2 因承包人原因导致工期延误</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因承包人原因造成工期延误，逾期竣工违约金的计算方法为：</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工期每延误 1 天，支付违约金2000元。因承包人原因超过进度计划 30 天以上且不能按发包人或监理人要求落实整改措施的，发包人有权终止合同，由此造成的损失由承包人承担</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因承包人原因造成工期延误，逾期竣工违约金的上限：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合同价的10%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7.6 不利物质条件</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不利物质条件的其他情形和有关约定：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7.7异常恶劣的气候条件</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发包人和承包人同意以下情形视为异常恶劣的气候条件：</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地震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水灾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暴风雪</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7.9 提前竣工的奖励</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7.9.2提前竣工的奖励：</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提前不奖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63" w:name="_Toc404776719"/>
      <w:r>
        <w:rPr>
          <w:rFonts w:hint="eastAsia" w:ascii="宋体" w:hAnsi="宋体" w:cs="宋体"/>
          <w:b w:val="0"/>
          <w:color w:val="000000"/>
          <w:sz w:val="21"/>
          <w:szCs w:val="21"/>
          <w:highlight w:val="none"/>
        </w:rPr>
        <w:t xml:space="preserve">8. 材料与设备</w:t>
      </w:r>
      <w:bookmarkEnd w:id="63"/>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8.1发包人供应材料与工程设备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8.4材料与工程设备的保管与使用</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8.4.1发包人供应的材料设备的保管费用的承担：</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发包人供应材料设备的结算方法：</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8.6 样品</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8.6.1</w:t>
      </w:r>
      <w:r>
        <w:rPr>
          <w:rFonts w:hint="eastAsia" w:ascii="宋体" w:hAnsi="宋体" w:cs="宋体"/>
          <w:color w:val="000000"/>
          <w:szCs w:val="21"/>
          <w:highlight w:val="none"/>
        </w:rPr>
        <w:t xml:space="preserve">样品的报送与封存</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需要承包人报送样品的材料或工程设备，样品的种类、名称、规格、数量要求：</w:t>
      </w:r>
      <w:r>
        <w:rPr>
          <w:rFonts w:hint="eastAsia" w:ascii="宋体" w:hAnsi="宋体" w:cs="宋体"/>
          <w:color w:val="000000"/>
          <w:szCs w:val="21"/>
          <w:highlight w:val="none"/>
          <w:u w:val="single"/>
        </w:rPr>
      </w:r>
      <w:r/>
    </w:p>
    <w:p>
      <w:pPr>
        <w:pStyle w:val="933"/>
        <w:ind w:firstLine="422"/>
        <w:jc w:val="left"/>
        <w:spacing w:line="360" w:lineRule="auto"/>
        <w:rPr>
          <w:rFonts w:hint="eastAsia" w:ascii="宋体" w:hAnsi="宋体" w:cs="宋体"/>
          <w:color w:val="000000"/>
          <w:szCs w:val="21"/>
          <w:highlight w:val="none"/>
          <w:u w:val="single"/>
        </w:rPr>
      </w:pPr>
      <w:r>
        <w:rPr>
          <w:rFonts w:hint="eastAsia" w:ascii="宋体" w:hAnsi="宋体" w:cs="宋体"/>
          <w:b/>
          <w:bCs/>
          <w:color w:val="000000"/>
          <w:szCs w:val="21"/>
          <w:highlight w:val="none"/>
          <w:u w:val="single"/>
        </w:rPr>
        <w:t xml:space="preserve">（1）承包人采购材料设备设施：其采购、运输、验收、检验、保管等费用由承包人负责</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r>
      <w:r/>
    </w:p>
    <w:p>
      <w:pPr>
        <w:pStyle w:val="933"/>
        <w:ind w:firstLine="422"/>
        <w:jc w:val="left"/>
        <w:spacing w:line="360" w:lineRule="auto"/>
        <w:rPr>
          <w:rFonts w:hint="eastAsia" w:ascii="宋体" w:hAnsi="宋体" w:cs="宋体"/>
          <w:color w:val="000000"/>
          <w:szCs w:val="21"/>
          <w:highlight w:val="none"/>
          <w:u w:val="single"/>
        </w:rPr>
      </w:pPr>
      <w:r>
        <w:rPr>
          <w:rFonts w:hint="eastAsia" w:ascii="宋体" w:hAnsi="宋体" w:cs="宋体"/>
          <w:b/>
          <w:bCs/>
          <w:color w:val="000000"/>
          <w:szCs w:val="21"/>
          <w:highlight w:val="none"/>
          <w:u w:val="single"/>
        </w:rPr>
        <w:t xml:space="preserve">（2）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w:t>
      </w:r>
      <w:r>
        <w:rPr>
          <w:rFonts w:hint="eastAsia" w:ascii="宋体" w:hAnsi="宋体" w:cs="宋体"/>
          <w:b/>
          <w:bCs/>
          <w:color w:val="000000"/>
          <w:szCs w:val="21"/>
          <w:highlight w:val="none"/>
          <w:u w:val="single"/>
        </w:rPr>
        <w:t xml:space="preserve">附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u w:val="single"/>
        </w:rPr>
        <w:t xml:space="preserve">（3）承包人采购的材料设备设施不符合设计和标准要求时，承包人应按要求时间运出施工场地，重新采购符合要求的产品，并承担由此产生的费用，由此延误的工期不予顺延</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（4）承包人采购的材料设备设施在使用前，承包人应当按要求进行检验或试验，检验合格后方能投入使用</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u w:val="single"/>
        </w:rPr>
        <w:t xml:space="preserve">（5）承包人需要使用代用材料设备设施时，应经发包人和监理工程师认可后才能使用，由此增减的合同价款双方以书面的形式议定</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8.8 施工设备和临时设施</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8.8.1 承包人提供的施工设备和临时设施</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关于修建临时设施费用承担的约定：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承包人承担</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64" w:name="_Toc404776720"/>
      <w:r>
        <w:rPr>
          <w:rFonts w:hint="eastAsia" w:ascii="宋体" w:hAnsi="宋体" w:cs="宋体"/>
          <w:b w:val="0"/>
          <w:color w:val="000000"/>
          <w:sz w:val="21"/>
          <w:szCs w:val="21"/>
          <w:highlight w:val="none"/>
        </w:rPr>
        <w:t xml:space="preserve">9. 试验与检验</w:t>
      </w:r>
      <w:bookmarkEnd w:id="64"/>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9.1试验设备与试验人员</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9.1.2 试验设备</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施工现场需要配置的试验场所：</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承包人自备</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施工现场需要配备的试验设备：</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承包人提供</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施工现场需要具备的其他试验条件：</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9.4 现场工艺试验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现场工艺试验的有关约定：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65" w:name="_Toc404776721"/>
      <w:r>
        <w:rPr>
          <w:rFonts w:hint="eastAsia" w:ascii="宋体" w:hAnsi="宋体" w:cs="宋体"/>
          <w:b w:val="0"/>
          <w:color w:val="000000"/>
          <w:sz w:val="21"/>
          <w:szCs w:val="21"/>
          <w:highlight w:val="none"/>
        </w:rPr>
        <w:t xml:space="preserve">10. 变更</w:t>
      </w:r>
      <w:bookmarkEnd w:id="65"/>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10.1变更的范围</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关于变更的范围的约定：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 变更估价</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10.4.1 变更估价原则</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关于变更估价的约定： </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10.5承包人的合理化建议</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监理人审查承包人合理化建议的期限：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发包人审批承包人合理化建议的期限：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承包人提出的合理化建议降低了合同价格或者提高了工程经济效益的奖励的方法和金额为：</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双方另行协商确定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10.7 暂估价</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暂估价材料和工程设备的明细详见附件11：《暂估价一览表》。</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10.7.1 依法必须招标的暂估价项目</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对于依法必须招标的暂估价项目的确认和批准采取通用条款第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2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种方式确定。</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10.7.2 不属于依法必须招标的暂估价项目</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对于不属于依法必须招标的暂估价项目的确认和批准采取通用条款第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1</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种方式确定。</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10.8 暂列金额</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合同当事人关于暂列金额使用的约定：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66" w:name="_Toc404776722"/>
      <w:r>
        <w:rPr>
          <w:rFonts w:hint="eastAsia" w:ascii="宋体" w:hAnsi="宋体" w:cs="宋体"/>
          <w:b w:val="0"/>
          <w:color w:val="000000"/>
          <w:sz w:val="21"/>
          <w:szCs w:val="21"/>
          <w:highlight w:val="none"/>
        </w:rPr>
        <w:t xml:space="preserve">11. 价格调整</w:t>
      </w:r>
      <w:bookmarkEnd w:id="66"/>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 市场价格波动引起的调整</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市场价格波动是否调整合同价格的约定：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rPr>
          <w:rFonts w:hint="eastAsia" w:ascii="宋体" w:hAnsi="宋体" w:cs="宋体"/>
          <w:b/>
          <w:bCs/>
          <w:color w:val="000000"/>
          <w:szCs w:val="21"/>
          <w:highlight w:val="none"/>
          <w:u w:val="single"/>
          <w:lang w:val="en-US" w:eastAsia="zh-CN"/>
        </w:rPr>
        <w:t xml:space="preserve">否</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因市场价格波动调整合同价格，采用以下第</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b w:val="0"/>
          <w:bCs w:val="0"/>
          <w:color w:val="000000"/>
          <w:szCs w:val="21"/>
          <w:highlight w:val="none"/>
          <w:u w:val="single"/>
          <w:lang w:val="en-US" w:eastAsia="zh-CN"/>
        </w:rPr>
        <w:t xml:space="preserve">/ </w:t>
      </w:r>
      <w:r>
        <w:rPr>
          <w:rFonts w:hint="eastAsia" w:ascii="宋体" w:hAnsi="宋体" w:cs="宋体"/>
          <w:b w:val="0"/>
          <w:bCs w:val="0"/>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种方式对合同价格进行调整：</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第1种方式：采用价格指数进行价格调整。</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关于各可调因子、定值和变值权重，以及基本价格指数及其来源的约定：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第2种方式：采用造价信息进行价格调整。</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（2）关于基准价格的约定：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%时，或材料单价跌幅以已标价工程量清单或预算书中载明材料单价为基础超过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%时，其超过部分据实调整。</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%时，材料单价涨幅以已标价工程量清单或预算书中载明材料单价为基础超过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%时，其超过部分据实调整。</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%时，其超过部分据实调整。</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第3种方式：其他价格调整方式：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67" w:name="_Toc404776723"/>
      <w:r>
        <w:rPr>
          <w:rFonts w:hint="eastAsia" w:ascii="宋体" w:hAnsi="宋体" w:cs="宋体"/>
          <w:b w:val="0"/>
          <w:color w:val="000000"/>
          <w:sz w:val="21"/>
          <w:szCs w:val="21"/>
          <w:highlight w:val="none"/>
        </w:rPr>
        <w:t xml:space="preserve">12. 合同价格、计量与支付</w:t>
      </w:r>
      <w:bookmarkEnd w:id="67"/>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12.1 合同价格形式</w:t>
      </w:r>
      <w:r>
        <w:rPr>
          <w:rFonts w:hint="eastAsia" w:ascii="宋体" w:hAnsi="宋体" w:cs="宋体"/>
          <w:color w:val="000000"/>
          <w:szCs w:val="21"/>
          <w:highlight w:val="none"/>
        </w:rPr>
      </w:r>
      <w:r/>
    </w:p>
    <w:p>
      <w:pPr>
        <w:pStyle w:val="946"/>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1、单价合同。</w:t>
      </w:r>
      <w:r>
        <w:rPr>
          <w:rFonts w:hint="eastAsia" w:ascii="宋体" w:hAnsi="宋体" w:cs="宋体"/>
          <w:color w:val="000000"/>
          <w:sz w:val="21"/>
          <w:szCs w:val="21"/>
          <w:highlight w:val="none"/>
        </w:rPr>
      </w:r>
      <w:r/>
    </w:p>
    <w:p>
      <w:pPr>
        <w:pStyle w:val="933"/>
        <w:ind w:firstLine="420"/>
        <w:jc w:val="left"/>
        <w:spacing w:line="360" w:lineRule="auto"/>
        <w:rPr>
          <w:rFonts w:hint="eastAsia" w:ascii="宋体" w:hAnsi="宋体" w:cs="宋体"/>
          <w:b/>
          <w:bCs/>
          <w:color w:val="000000"/>
          <w:szCs w:val="21"/>
          <w:highlight w:val="none"/>
          <w:u w:val="single"/>
        </w:rPr>
      </w:pPr>
      <w:r>
        <w:rPr>
          <w:rFonts w:hint="eastAsia" w:ascii="宋体" w:hAnsi="宋体" w:cs="宋体"/>
          <w:color w:val="000000"/>
          <w:szCs w:val="21"/>
          <w:highlight w:val="none"/>
        </w:rPr>
        <w:t xml:space="preserve">综合单价包含的风险范围：</w:t>
      </w:r>
      <w:r>
        <w:rPr>
          <w:rFonts w:hint="eastAsia" w:ascii="宋体" w:hAnsi="宋体" w:cs="宋体"/>
          <w:b/>
          <w:bCs/>
          <w:color w:val="000000"/>
          <w:szCs w:val="21"/>
          <w:highlight w:val="none"/>
          <w:u w:val="single"/>
        </w:rPr>
        <w:t xml:space="preserve">除工程量清单缺漏项或工程量偏差幅度超出约定范围、政 </w:t>
      </w:r>
      <w:r>
        <w:rPr>
          <w:rFonts w:hint="eastAsia" w:ascii="宋体" w:hAnsi="宋体" w:cs="宋体"/>
          <w:b/>
          <w:bCs/>
          <w:color w:val="000000"/>
          <w:szCs w:val="21"/>
          <w:highlight w:val="none"/>
          <w:u w:val="single"/>
        </w:rPr>
      </w:r>
      <w:r/>
    </w:p>
    <w:p>
      <w:pPr>
        <w:pStyle w:val="933"/>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策性调整、设计变更及发包人要求变动的内容以外的所有风险</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风险费用的计算方法：</w:t>
      </w:r>
      <w:r>
        <w:rPr>
          <w:rFonts w:hint="eastAsia" w:ascii="宋体" w:hAnsi="宋体" w:cs="宋体"/>
          <w:b/>
          <w:bCs/>
          <w:color w:val="000000"/>
          <w:szCs w:val="21"/>
          <w:highlight w:val="none"/>
          <w:u w:val="single"/>
        </w:rPr>
        <w:t xml:space="preserve">承包人投标报价时自行考虑，自主报价，风险范围内的所有费用已全部计入在合同总价内，施工过程和竣工结算时风险范围内合同价款不再计算调整</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r>
        <w:rPr>
          <w:rFonts w:hint="eastAsia" w:ascii="宋体" w:hAnsi="宋体" w:cs="宋体"/>
          <w:color w:val="000000"/>
          <w:szCs w:val="21"/>
          <w:highlight w:val="non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一、法律法规变化</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招标工程以投标截止日前28天、非招标工程以合同签订前28天为基准日，其后因国家的法律法规、规章和政策发生变化引起工程造价增减变化的，发承包双方应按照省级或行业建设主管部门或其授权的工程造价管理机构据此发布的规定调整合同价款。</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2、因承包人原因导致工期延误的，按本条1、规定的调整时间，在合同工程原定竣工时间之后，合同价款调增的不予调整，合同价款调减的予以调整。</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二、工程变更</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1、因工程变更引起已标价工程量清单项目或其工程数量发生变化时，应按照下列规定调整：</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已标价工程量清单中有适用于变更工程项目的，应采用该项目的单价；但当工程变更导致该清单项目的工程数量发生变化，且工程量偏差超过15%时，该项目单价应调整，当工程量增加15%以上时，增加部分的工程量的综合单价应予调低；当工程量减少15%以上时，减少后剩余部分的工程量的综合单价应予调高。</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2）已标价工程量清单中没有适用但有类似于变更工程项目的，可在合理范围内参照类似项目的单价。</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承包人报价浮动率按中标让利幅度执行。</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1）安全文明施工费应按照实际发生变化的措施项目必须按国家、省市相关规定执行。</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2）采用单价计算的措施项目费，按照实际发生变化的措施项目，按“二、1、条”的规定确定单价。</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按总价（或系数）计算的措施项目费，按照实际发生变化的措施项目调整，但应考虑承包人报价浮动因素，即调整金额按照实际调整金额乘以“本条二、1、条”规定的承包人报价浮动率计算。如果承包人未事先将实施的方案提交给发包人确定，则应视为工程变更不引起措施项目费的调整或承包人放弃调整措施项目费的权利。</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三、项目特征不符</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承包人应按照发包人提供的设计图纸实施合同工程，若在合同履行期间出现设计图纸（含设计变更）与招标工程量清单任一项目的特征描述不符，且该变化引起该项目工程造价增减变化的，应按照实际施工的项目特征，按“二、1、2、条”相关条款的规定重新确定相应工程量清单项目的综合单价，并调整合同价款。</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四、工程量清单缺项</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1、合同履行期间，由于招标工程量清单中缺项，新增分部分项工程清单项目的，应按照“二、1、条”的规定确定单价，并调整合同价款。</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2、新增分部分项工程清单项目后，引起措施项目发生变化的，应按照“二、2、条”的规定，在承包人提交的实施方案被发包人批准后调整合同价款。</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3、由于招标工程量清单中措施项目缺项，承包人应将新增措施项目实施方案提交发包人批准后，按照“二、1、2、条”的规定调整合同价款。</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五、工程量偏差</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1、合同履行期间，应当予以计算的实际工程量与招标工程量清单出现偏差，且符合本“五、2、条”规定时，发承包双方应调整合同价款。</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对于任一招标工程量清单项目，当因本条规定的工程量偏差和“二、1、2、条”规定的工程变更等原因导致工程量偏差超过15%时，可进行调整。当工程量增加15%以上时，增加部分的工程量的综合单价应予调低；当工程量减少15%以上时，减少后剩余部分的工程量的综合单价应予调高。</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六、计日工</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1、发包人通知承包人以计日工方式实施的零星工作，承包人应予执行。</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二、1、2、条”的规定商定计日工单价计算。</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七、暂估价</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1、发包人在招标工程量清单中给定暂估价的材料、工程设备属于依法必须招标的，应由发承包双方以招标的方式选择供应商，确定价格，并应以此为依据取代暂估价，调整合同价款。</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2、发包人在招标工程量清单中给定暂估价的材料、工程设备不属于依法必须招标的，应由承包人按照合同约定采购，经发包人确认单价后取代暂估价，调整合同价款。</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3、发包人在工程量清单中给定暂估价的专业工程不属于依法必须招标的，应按照“二、1、2、条”相应条款的规定确定专业工程价款，并应以此为依据取代专业工程暂估价，调整合同价款。</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4、发包人在招标工程量清单中给定暂估价的专业工程，依法必须招标的，应以专业工程发包中标价为依据取代专业工程暂估价，调整合同价款。</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八、不可抗力</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因不可抗力事件导致的人员伤亡、财产损失及其费用增加，发承包双方应按下列原则分别承担并调整合同价款和工期：</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1、合同工程本身的损害、因工程损害导致第三方人员伤亡和财产损失以及运至施工场地用于施工的材料和待安装的损害，应由发包人承担；</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2、发包人、承包人人员伤亡应由其所在单位负责，并应承担相应费用；</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3、承包人的施工机械设备损坏及停工损失，应由承包人承担；</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4、停工期间，承包人应发包人要求留在施工的必要的管理人员及保卫人员的费用应由发包人承担；</w:t>
      </w:r>
      <w:r>
        <w:rPr>
          <w:rFonts w:hint="eastAsia" w:ascii="宋体" w:hAnsi="宋体" w:cs="宋体"/>
          <w:b/>
          <w:bCs/>
          <w:color w:val="000000"/>
          <w:szCs w:val="21"/>
          <w:highlight w:val="none"/>
          <w:u w:val="single"/>
        </w:rPr>
      </w:r>
      <w:r/>
    </w:p>
    <w:p>
      <w:pPr>
        <w:pStyle w:val="933"/>
        <w:ind w:firstLine="422"/>
        <w:jc w:val="left"/>
        <w:spacing w:line="360" w:lineRule="auto"/>
        <w:rPr>
          <w:rFonts w:hint="eastAsia"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5、工程所需清理、修复费用，应由发包人承担。</w:t>
      </w:r>
      <w:r>
        <w:rPr>
          <w:rFonts w:hint="eastAsia" w:ascii="宋体" w:hAnsi="宋体" w:cs="宋体"/>
          <w:b/>
          <w:bCs/>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总价包含的风险范围：</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风险费用的计算方法：</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3、其他价格方式：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 预付款</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12.2.1 预付款的支付</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预付款支付比例或金额：</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预付款支付期限：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预付款扣回的方式：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12.2.2 预付款担保</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承包人提交预付款担保的期限：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预付款担保的形式为：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 计量</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12.3.1 计量原则</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工程量计算规则：</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《建设工程工程量清单计价规范》（GB50500-2013）及相应计价定额的计算规则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12.3.2 计量周期</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关于计量周期的约定：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12.3.3 单价合同的计量</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关于单价合同计量的约定：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12.3.4 总价合同的计量</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关于总价合同计量的约定：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12.3.5总价合同采用支付分解表计量支付的，是否适用第12.3.4 项〔总价合同的计量〕约定进行计量：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12.3.6 其他价格形式合同的计量</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其他价格形式的计量方式和程序：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 工程进度款支付</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b/>
          <w:bCs/>
          <w:highlight w:val="none"/>
          <w:u w:val="single"/>
        </w:rPr>
      </w:pPr>
      <w:r>
        <w:rPr>
          <w:rFonts w:hint="eastAsia" w:ascii="宋体" w:hAnsi="宋体" w:cs="宋体"/>
          <w:b/>
          <w:bCs/>
          <w:highlight w:val="none"/>
          <w:u w:val="single"/>
        </w:rPr>
        <w:t xml:space="preserve">中标价即为合同价，工程竣工验收合格后付合同价款（如有暂列金，应扣减）的60%，工程</w:t>
      </w:r>
      <w:r>
        <w:rPr>
          <w:rFonts w:hint="eastAsia" w:ascii="宋体" w:hAnsi="宋体" w:cs="宋体"/>
          <w:b/>
          <w:bCs/>
          <w:highlight w:val="none"/>
          <w:u w:val="single"/>
          <w:lang w:val="en-US" w:eastAsia="zh-CN"/>
        </w:rPr>
        <w:t xml:space="preserve">审计结束后</w:t>
      </w:r>
      <w:r>
        <w:rPr>
          <w:rFonts w:hint="eastAsia" w:ascii="宋体" w:hAnsi="宋体" w:cs="宋体"/>
          <w:b/>
          <w:bCs/>
          <w:highlight w:val="none"/>
          <w:u w:val="single"/>
        </w:rPr>
        <w:t xml:space="preserve">付至结算审定价的</w:t>
      </w:r>
      <w:r>
        <w:rPr>
          <w:rFonts w:hint="eastAsia" w:ascii="宋体" w:hAnsi="宋体" w:cs="宋体"/>
          <w:b/>
          <w:bCs/>
          <w:highlight w:val="none"/>
          <w:u w:val="single"/>
          <w:lang w:val="en-US" w:eastAsia="zh-CN"/>
        </w:rPr>
        <w:t xml:space="preserve">80</w:t>
      </w:r>
      <w:r>
        <w:rPr>
          <w:rFonts w:hint="eastAsia" w:ascii="宋体" w:hAnsi="宋体" w:cs="宋体"/>
          <w:b/>
          <w:bCs/>
          <w:highlight w:val="none"/>
          <w:u w:val="single"/>
        </w:rPr>
        <w:t xml:space="preserve">%</w:t>
      </w:r>
      <w:r>
        <w:rPr>
          <w:rFonts w:hint="eastAsia" w:ascii="宋体" w:hAnsi="宋体" w:cs="宋体"/>
          <w:b/>
          <w:bCs/>
          <w:highlight w:val="none"/>
          <w:u w:val="single"/>
          <w:lang w:eastAsia="zh-CN"/>
        </w:rPr>
        <w:t xml:space="preserve">，</w:t>
      </w:r>
      <w:r>
        <w:rPr>
          <w:rFonts w:hint="eastAsia" w:ascii="宋体" w:hAnsi="宋体" w:cs="宋体"/>
          <w:b/>
          <w:bCs/>
          <w:highlight w:val="none"/>
          <w:u w:val="single"/>
        </w:rPr>
        <w:t xml:space="preserve">工程</w:t>
      </w:r>
      <w:r>
        <w:rPr>
          <w:rFonts w:hint="eastAsia" w:ascii="宋体" w:hAnsi="宋体" w:cs="宋体"/>
          <w:b/>
          <w:bCs/>
          <w:highlight w:val="none"/>
          <w:u w:val="single"/>
        </w:rPr>
        <w:t xml:space="preserve">竣工验收合格满一年</w:t>
      </w:r>
      <w:r>
        <w:rPr>
          <w:rFonts w:hint="eastAsia" w:ascii="宋体" w:hAnsi="宋体" w:cs="宋体"/>
          <w:b/>
          <w:bCs/>
          <w:highlight w:val="none"/>
          <w:u w:val="single"/>
          <w:lang w:val="en-US" w:eastAsia="zh-CN"/>
        </w:rPr>
        <w:t xml:space="preserve">后</w:t>
      </w:r>
      <w:r>
        <w:rPr>
          <w:rFonts w:hint="eastAsia" w:ascii="宋体" w:hAnsi="宋体" w:cs="宋体"/>
          <w:b/>
          <w:bCs/>
          <w:highlight w:val="none"/>
          <w:u w:val="single"/>
        </w:rPr>
        <w:t xml:space="preserve">付</w:t>
      </w:r>
      <w:r>
        <w:rPr>
          <w:rFonts w:hint="eastAsia" w:ascii="宋体" w:hAnsi="宋体" w:cs="宋体"/>
          <w:b/>
          <w:bCs/>
          <w:highlight w:val="none"/>
          <w:u w:val="single"/>
          <w:lang w:val="en-US" w:eastAsia="zh-CN"/>
        </w:rPr>
        <w:t xml:space="preserve">清余款</w:t>
      </w:r>
      <w:r>
        <w:rPr>
          <w:rFonts w:hint="eastAsia" w:ascii="宋体" w:hAnsi="宋体" w:cs="宋体"/>
          <w:b/>
          <w:bCs/>
          <w:highlight w:val="none"/>
          <w:u w:val="single"/>
        </w:rPr>
        <w:t xml:space="preserve">。所有工程款支付均需提供正式税票，发包人自收到发票之日起10个工作日内付款。</w:t>
      </w:r>
      <w:r>
        <w:rPr>
          <w:rFonts w:hint="eastAsia" w:ascii="宋体" w:hAnsi="宋体" w:cs="宋体"/>
          <w:b/>
          <w:bCs/>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12.4.2 进度付款申请单的编制</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关于进度付款申请单编制的约定：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12.4.3 进度付款申请单的提交</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（1）单价合同进度付款申请单提交的约定：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（3）其他价格形式合同进度付款申请单提交的约定：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12.4.4 进度款审核和支付</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（1）监理人审查并报送发包人的期限：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发包人完成审批并签发进度款支付证书的期限：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（2）发包人支付进度款的期限：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 12.4 条款内容执行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12.4.6 支付分解表的编制</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2、总价合同支付分解表的编制与审批：</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3、单价合同的总价项目支付分解表的编制与审批：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68" w:name="_Toc404776724"/>
      <w:r>
        <w:rPr>
          <w:rFonts w:hint="eastAsia" w:ascii="宋体" w:hAnsi="宋体" w:cs="宋体"/>
          <w:b w:val="0"/>
          <w:color w:val="000000"/>
          <w:sz w:val="21"/>
          <w:szCs w:val="21"/>
          <w:highlight w:val="none"/>
        </w:rPr>
        <w:t xml:space="preserve">13. 验收和工程试车</w:t>
      </w:r>
      <w:bookmarkEnd w:id="68"/>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 分部分项工程验收</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13.1.2监理人不能按时进行验收时，应提前</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24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小时提交书面延期要求。</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48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小时。</w:t>
      </w:r>
      <w:r>
        <w:rPr>
          <w:rFonts w:hint="eastAsia" w:ascii="宋体" w:hAnsi="宋体" w:cs="宋体"/>
          <w:b/>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 竣工验收</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13.2.2竣工验收程序</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关于竣工验收程序的约定：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13.2.5移交、接收全部与部分工程</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承包人向发包人移交工程的期限：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发包人未按本合同约定接收全部或部分工程的，违约金的计算方法为：</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每延误一天罚合同价的万分之五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承包人未按时移交工程的，违约金的计算方法为：</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每延误一天罚合同价的万分之五</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 工程试车</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13.3.1 试车程序</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工程试车内容：</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按规定执行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（1）单机无负荷试车费用由</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承担；</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（2）无负荷联动试车费用由</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承担。</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13.3.3 投料试车</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关于投料试车相关事项的约定：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13.6 竣工退场</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13.6.1 竣工退场</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承包人完成竣工退场的期限：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竣工验收合格后 10 日内</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69" w:name="_Toc404776725"/>
      <w:r>
        <w:rPr>
          <w:rFonts w:hint="eastAsia" w:ascii="宋体" w:hAnsi="宋体" w:cs="宋体"/>
          <w:b w:val="0"/>
          <w:color w:val="000000"/>
          <w:sz w:val="21"/>
          <w:szCs w:val="21"/>
          <w:highlight w:val="none"/>
        </w:rPr>
        <w:t xml:space="preserve">14. 竣工结算</w:t>
      </w:r>
      <w:bookmarkEnd w:id="69"/>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 竣工结算申请</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承包人提交竣工结算申请单的期限：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竣工结算申请单应包括的内容：</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14.2 竣工结算审核</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发包人审批竣工付款申请单的期限：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90天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发包人完成竣工付款的期限：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 12.4 条款内容执行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关于竣工付款证书异议部分复核的方式和程序：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 最终结清</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14.4.1 最终结清申请单</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承包人提交最终结清申请单的份数：</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承包人提交最终结算申请单的期限：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14.4.2 最终结清证书和支付</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（1）发包人完成最终结清申请单的审批并颁发最终结清证书的期限：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ascii="宋体" w:hAnsi="宋体" w:eastAsia="宋体" w:cs="宋体"/>
          <w:b/>
          <w:bCs/>
          <w:color w:val="000000"/>
          <w:szCs w:val="21"/>
          <w:highlight w:val="none"/>
          <w:u w:val="single"/>
          <w:lang w:val="en-US" w:eastAsia="zh-CN"/>
        </w:rPr>
      </w:pPr>
      <w:r>
        <w:rPr>
          <w:rFonts w:hint="eastAsia" w:ascii="宋体" w:hAnsi="宋体" w:cs="宋体"/>
          <w:color w:val="000000"/>
          <w:szCs w:val="21"/>
          <w:highlight w:val="none"/>
        </w:rPr>
        <w:t xml:space="preserve">（2）发包人完成支付的期限：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颁发最终结清证书后 14 天内完成支付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eastAsia="宋体" w:cs="宋体"/>
          <w:b/>
          <w:bCs/>
          <w:color w:val="000000"/>
          <w:szCs w:val="21"/>
          <w:highlight w:val="none"/>
          <w:u w:val="single"/>
          <w:lang w:val="en-US" w:eastAsia="zh-CN"/>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70" w:name="_Toc404776726"/>
      <w:r>
        <w:rPr>
          <w:rFonts w:hint="eastAsia" w:ascii="宋体" w:hAnsi="宋体" w:cs="宋体"/>
          <w:b w:val="0"/>
          <w:color w:val="000000"/>
          <w:sz w:val="21"/>
          <w:szCs w:val="21"/>
          <w:highlight w:val="none"/>
        </w:rPr>
        <w:t xml:space="preserve">15. 缺陷责任期与保修</w:t>
      </w:r>
      <w:bookmarkEnd w:id="70"/>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15.2缺陷责任期</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缺陷责任期的具体期限：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自实际竣工验收合格日期起计算，</w:t>
      </w:r>
      <w:r>
        <w:rPr>
          <w:rFonts w:hint="eastAsia" w:ascii="宋体" w:hAnsi="宋体" w:cs="宋体"/>
          <w:b/>
          <w:bCs/>
          <w:color w:val="000000"/>
          <w:szCs w:val="21"/>
          <w:highlight w:val="none"/>
          <w:u w:val="single"/>
          <w:lang w:val="en-US" w:eastAsia="zh-CN"/>
        </w:rPr>
        <w:t xml:space="preserve">一</w:t>
      </w:r>
      <w:r>
        <w:rPr>
          <w:rFonts w:hint="eastAsia" w:ascii="宋体" w:hAnsi="宋体" w:cs="宋体"/>
          <w:b/>
          <w:bCs/>
          <w:color w:val="000000"/>
          <w:szCs w:val="21"/>
          <w:highlight w:val="none"/>
          <w:u w:val="singl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15.3 质量保证金</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关于是否扣留质量保</w:t>
      </w:r>
      <w:r>
        <w:rPr>
          <w:rFonts w:hint="eastAsia" w:ascii="宋体" w:hAnsi="宋体" w:cs="宋体"/>
          <w:b w:val="0"/>
          <w:bCs w:val="0"/>
          <w:color w:val="000000"/>
          <w:szCs w:val="21"/>
          <w:highlight w:val="none"/>
        </w:rPr>
        <w:t xml:space="preserve">证金的约定：</w:t>
      </w:r>
      <w:r>
        <w:rPr>
          <w:rFonts w:hint="eastAsia" w:ascii="宋体" w:hAnsi="宋体" w:cs="宋体"/>
          <w:b w:val="0"/>
          <w:bCs w:val="0"/>
          <w:color w:val="000000"/>
          <w:szCs w:val="21"/>
          <w:highlight w:val="none"/>
          <w:u w:val="single"/>
        </w:rPr>
        <w:t xml:space="preserve"> </w:t>
      </w:r>
      <w:r>
        <w:rPr>
          <w:rFonts w:hint="eastAsia" w:ascii="宋体" w:hAnsi="宋体" w:cs="宋体"/>
          <w:b w:val="0"/>
          <w:bCs w:val="0"/>
          <w:color w:val="000000"/>
          <w:szCs w:val="21"/>
          <w:highlight w:val="none"/>
          <w:u w:val="single"/>
          <w:lang w:val="en-US" w:eastAsia="zh-CN"/>
        </w:rPr>
        <w:t xml:space="preserve">/</w:t>
      </w:r>
      <w:r>
        <w:rPr>
          <w:rFonts w:hint="eastAsia" w:ascii="宋体" w:hAnsi="宋体" w:cs="宋体"/>
          <w:b w:val="0"/>
          <w:bCs w:val="0"/>
          <w:color w:val="000000"/>
          <w:szCs w:val="21"/>
          <w:highlight w:val="none"/>
          <w:u w:val="single"/>
        </w:rPr>
        <w:t xml:space="preserve">  </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rPr>
      </w:r>
      <w:r/>
    </w:p>
    <w:p>
      <w:pPr>
        <w:pStyle w:val="933"/>
        <w:ind w:firstLine="420"/>
        <w:jc w:val="left"/>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15.3.1 承包人提供质量保证金的方式</w:t>
      </w:r>
      <w:r>
        <w:rPr>
          <w:rFonts w:hint="eastAsia" w:ascii="宋体" w:hAnsi="宋体" w:cs="宋体"/>
          <w:b w:val="0"/>
          <w:bCs w:val="0"/>
          <w:color w:val="000000"/>
          <w:szCs w:val="21"/>
          <w:highlight w:val="none"/>
        </w:rPr>
      </w:r>
      <w:r/>
    </w:p>
    <w:p>
      <w:pPr>
        <w:pStyle w:val="933"/>
        <w:ind w:firstLine="420"/>
        <w:jc w:val="left"/>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质量保证金采用以下第</w:t>
      </w:r>
      <w:r>
        <w:rPr>
          <w:rFonts w:hint="eastAsia" w:ascii="宋体" w:hAnsi="宋体" w:cs="宋体"/>
          <w:b w:val="0"/>
          <w:bCs w:val="0"/>
          <w:color w:val="000000"/>
          <w:szCs w:val="21"/>
          <w:highlight w:val="none"/>
          <w:u w:val="single"/>
        </w:rPr>
        <w:t xml:space="preserve">   </w:t>
      </w:r>
      <w:r>
        <w:rPr>
          <w:rFonts w:hint="eastAsia" w:ascii="宋体" w:hAnsi="宋体" w:cs="宋体"/>
          <w:b w:val="0"/>
          <w:bCs w:val="0"/>
          <w:color w:val="000000"/>
          <w:szCs w:val="21"/>
          <w:highlight w:val="none"/>
          <w:u w:val="single"/>
          <w:lang w:val="en-US" w:eastAsia="zh-CN"/>
        </w:rPr>
        <w:t xml:space="preserve">/</w:t>
      </w:r>
      <w:r>
        <w:rPr>
          <w:rFonts w:hint="eastAsia" w:ascii="宋体" w:hAnsi="宋体" w:cs="宋体"/>
          <w:b w:val="0"/>
          <w:bCs w:val="0"/>
          <w:color w:val="000000"/>
          <w:szCs w:val="21"/>
          <w:highlight w:val="none"/>
          <w:u w:val="single"/>
        </w:rPr>
        <w:t xml:space="preserve">   </w:t>
      </w:r>
      <w:r>
        <w:rPr>
          <w:rFonts w:hint="eastAsia" w:ascii="宋体" w:hAnsi="宋体" w:cs="宋体"/>
          <w:b w:val="0"/>
          <w:bCs w:val="0"/>
          <w:color w:val="000000"/>
          <w:szCs w:val="21"/>
          <w:highlight w:val="none"/>
        </w:rPr>
        <w:t xml:space="preserve">种方式：</w:t>
      </w:r>
      <w:r>
        <w:rPr>
          <w:rFonts w:hint="eastAsia" w:ascii="宋体" w:hAnsi="宋体" w:cs="宋体"/>
          <w:b w:val="0"/>
          <w:bCs w:val="0"/>
          <w:color w:val="000000"/>
          <w:szCs w:val="21"/>
          <w:highlight w:val="none"/>
        </w:rPr>
      </w:r>
      <w:r/>
    </w:p>
    <w:p>
      <w:pPr>
        <w:pStyle w:val="933"/>
        <w:ind w:firstLine="420"/>
        <w:jc w:val="left"/>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（1）质量保证金保函，保证金额为：</w:t>
      </w:r>
      <w:r>
        <w:rPr>
          <w:rFonts w:hint="eastAsia" w:ascii="宋体" w:hAnsi="宋体" w:cs="宋体"/>
          <w:b w:val="0"/>
          <w:bCs w:val="0"/>
          <w:color w:val="000000"/>
          <w:szCs w:val="21"/>
          <w:highlight w:val="none"/>
          <w:u w:val="single"/>
        </w:rPr>
        <w:t xml:space="preserve">         /          </w:t>
      </w:r>
      <w:r>
        <w:rPr>
          <w:rFonts w:hint="eastAsia" w:ascii="宋体" w:hAnsi="宋体" w:cs="宋体"/>
          <w:b w:val="0"/>
          <w:bCs w:val="0"/>
          <w:color w:val="000000"/>
          <w:szCs w:val="21"/>
          <w:highlight w:val="none"/>
        </w:rPr>
        <w:t xml:space="preserve">； </w:t>
      </w:r>
      <w:r>
        <w:rPr>
          <w:rFonts w:hint="eastAsia" w:ascii="宋体" w:hAnsi="宋体" w:cs="宋体"/>
          <w:b w:val="0"/>
          <w:bCs w:val="0"/>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b w:val="0"/>
          <w:bCs w:val="0"/>
          <w:color w:val="000000"/>
          <w:szCs w:val="21"/>
          <w:highlight w:val="none"/>
        </w:rPr>
        <w:t xml:space="preserve">（2）</w:t>
      </w:r>
      <w:r>
        <w:rPr>
          <w:rFonts w:hint="eastAsia" w:ascii="宋体" w:hAnsi="宋体" w:cs="宋体"/>
          <w:b w:val="0"/>
          <w:bCs w:val="0"/>
          <w:color w:val="000000"/>
          <w:szCs w:val="21"/>
          <w:highlight w:val="none"/>
          <w:u w:val="single"/>
        </w:rPr>
        <w:t xml:space="preserve"> </w:t>
      </w:r>
      <w:r>
        <w:rPr>
          <w:rFonts w:hint="eastAsia" w:ascii="宋体" w:hAnsi="宋体" w:cs="宋体"/>
          <w:b w:val="0"/>
          <w:bCs w:val="0"/>
          <w:color w:val="000000"/>
          <w:szCs w:val="21"/>
          <w:highlight w:val="none"/>
          <w:u w:val="single"/>
          <w:lang w:val="en-US" w:eastAsia="zh-CN"/>
        </w:rPr>
        <w:t xml:space="preserve">/</w:t>
      </w:r>
      <w:r>
        <w:rPr>
          <w:rFonts w:hint="eastAsia" w:ascii="宋体" w:hAnsi="宋体" w:cs="宋体"/>
          <w:b w:val="0"/>
          <w:bCs w:val="0"/>
          <w:color w:val="000000"/>
          <w:szCs w:val="21"/>
          <w:highlight w:val="none"/>
          <w:u w:val="single"/>
        </w:rPr>
        <w:t xml:space="preserve"> </w:t>
      </w:r>
      <w:r>
        <w:rPr>
          <w:rFonts w:hint="eastAsia" w:ascii="宋体" w:hAnsi="宋体" w:cs="宋体"/>
          <w:b w:val="0"/>
          <w:bCs w:val="0"/>
          <w:color w:val="000000"/>
          <w:szCs w:val="21"/>
          <w:highlight w:val="none"/>
        </w:rPr>
        <w:t xml:space="preserve">%的</w:t>
      </w:r>
      <w:r>
        <w:rPr>
          <w:rFonts w:hint="eastAsia" w:ascii="宋体" w:hAnsi="宋体" w:cs="宋体"/>
          <w:color w:val="000000"/>
          <w:szCs w:val="21"/>
          <w:highlight w:val="none"/>
        </w:rPr>
        <w:t xml:space="preserve">工程款；</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15.3.2 质量保证金的扣留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质量保证金的扣留采取以下第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2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（1）在支付工程进度款时逐次扣留，在此情形下，质量保证金的计算基数不包括预付款的支付、扣回以及价格调整的金额；</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（2）工程竣工结算时一次性扣留质量保证金；</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（3）其他扣留方式：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关于质量保证金的补充约定：</w:t>
      </w:r>
      <w:r>
        <w:rPr>
          <w:rFonts w:hint="eastAsia" w:ascii="宋体" w:hAnsi="宋体" w:cs="宋体"/>
          <w:color w:val="000000"/>
          <w:szCs w:val="21"/>
          <w:highlight w:val="none"/>
          <w:u w:val="single"/>
        </w:rPr>
        <w:t xml:space="preserve">  </w:t>
      </w:r>
      <w:r>
        <w:rPr>
          <w:rFonts w:hint="eastAsia" w:ascii="宋体" w:hAnsi="宋体" w:cs="宋体"/>
          <w:b w:val="0"/>
          <w:bCs w:val="0"/>
          <w:color w:val="000000"/>
          <w:szCs w:val="21"/>
          <w:highlight w:val="none"/>
          <w:u w:val="single"/>
          <w:lang w:val="en-US" w:eastAsia="zh-CN"/>
        </w:rPr>
        <w:t xml:space="preserve">/</w:t>
      </w:r>
      <w:r>
        <w:rPr>
          <w:rFonts w:hint="eastAsia" w:ascii="宋体" w:hAnsi="宋体" w:cs="宋体"/>
          <w:b w:val="0"/>
          <w:bCs w:val="0"/>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15.4保修</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15.4.1 保修责任</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工程保修期为：</w:t>
      </w:r>
      <w:r>
        <w:rPr>
          <w:rFonts w:hint="eastAsia" w:ascii="宋体" w:hAnsi="宋体" w:cs="宋体"/>
          <w:color w:val="000000"/>
          <w:szCs w:val="21"/>
          <w:highlight w:val="none"/>
          <w:u w:val="single"/>
        </w:rPr>
        <w:t xml:space="preserve">   详见附件《工程质量保修书》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15.4.3 修复通知</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承包人收到保修通知并到达工程现场的合理时间：</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71" w:name="_Toc404776727"/>
      <w:r>
        <w:rPr>
          <w:rFonts w:hint="eastAsia" w:ascii="宋体" w:hAnsi="宋体" w:cs="宋体"/>
          <w:b w:val="0"/>
          <w:color w:val="000000"/>
          <w:sz w:val="21"/>
          <w:szCs w:val="21"/>
          <w:highlight w:val="none"/>
        </w:rPr>
        <w:t xml:space="preserve">16. 违约</w:t>
      </w:r>
      <w:bookmarkEnd w:id="71"/>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发包人违约</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16.1.1发包人违约的情形</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发包人违约的其他情形：</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16.1.2 发包人违约的责任</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发包人违约责任的承担方式和计算方法：</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（1）因发包人原因未能在计划开工日期前7天内下达开工通知的违约责任：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工期予以顺延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（2）因发包人原因未能按合同约定支付合同价款的违约责任：</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（3）发包人违反第10.1款〔变更的范围〕第（2）项约定，自行实施被取消的工作或转由他人实施的违约责任：</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工期顺延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（5）因发包人违反合同约定造成暂停施工的违约责任：</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（6）发包人无正当理由没有在约定期限内发出复工指示，导致承包人无法复工的违约责任：</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（7）其他：</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16.1.3 因发包人违约解除合同</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承包人按16.1.1项〔发包人违约的情形〕约定暂停施工满</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56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天后发包人仍不纠正其违约行为并致使合同目的不能实现的，承包人有权解除合同。</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 承包人违约</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16.2.1 承包人违约的情形</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承包人违约的其他情形：</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16.2.2承包人违约的责任</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承包人违约责任的承担方式和计算方法：</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支付违约金，除专用条款已约定的内容，其他情形违约金的具体金额由发包人和监理人商定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注：当承包人未按时支付农民工工资时，发包人有权从应付工程款或履约保证金中扣除，且承包人需承担由于拖欠农民工工资造成的一切损失并支付违约金。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16.2.3 因承包人违约解除合同</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关于承包人违约解除合同的特别约定：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承包人项目负责人累计 10 天不在现场， 或备案的本项目施工现场人员不能到场履行职责累计达 15 天，发包人将有权解除合同，承包人承担赔偿发包人的一切损失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材料、设备按承包人投标文件中的价格，与清算的工程款一并支付；其他无条件免费由发包人使用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72" w:name="_Toc404776728"/>
      <w:r>
        <w:rPr>
          <w:rFonts w:hint="eastAsia" w:ascii="宋体" w:hAnsi="宋体" w:cs="宋体"/>
          <w:b w:val="0"/>
          <w:color w:val="000000"/>
          <w:sz w:val="21"/>
          <w:szCs w:val="21"/>
          <w:highlight w:val="none"/>
        </w:rPr>
        <w:t xml:space="preserve">17. 不可抗力</w:t>
      </w:r>
      <w:bookmarkEnd w:id="72"/>
      <w:r>
        <w:rPr>
          <w:rFonts w:hint="eastAsia" w:ascii="宋体" w:hAnsi="宋体" w:cs="宋体"/>
          <w:b w:val="0"/>
          <w:color w:val="000000"/>
          <w:sz w:val="21"/>
          <w:szCs w:val="21"/>
          <w:highlight w:val="none"/>
        </w:rPr>
        <w:t xml:space="preserve"> </w:t>
      </w:r>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 不可抗力的确认</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除通用合同条款约定的不可抗力事件之外，视为不可抗力的其他情形： </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17.4 因不可抗力解除合同</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合同解除后，发包人应在商定或确定发包人应支付款项后</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28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天内完成款项的支付。</w:t>
      </w:r>
      <w:r>
        <w:rPr>
          <w:rFonts w:hint="eastAsia" w:ascii="宋体" w:hAnsi="宋体" w:cs="宋体"/>
          <w:color w:val="000000"/>
          <w:szCs w:val="21"/>
          <w:highlight w:val="none"/>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73" w:name="_Toc404776729"/>
      <w:r>
        <w:rPr>
          <w:rFonts w:hint="eastAsia" w:ascii="宋体" w:hAnsi="宋体" w:cs="宋体"/>
          <w:b w:val="0"/>
          <w:color w:val="000000"/>
          <w:sz w:val="21"/>
          <w:szCs w:val="21"/>
          <w:highlight w:val="none"/>
        </w:rPr>
        <w:t xml:space="preserve">18. 保险</w:t>
      </w:r>
      <w:bookmarkEnd w:id="73"/>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 工程保险</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关于工程保险的特别约定：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按江苏省及扬州市相关规定，应由承包人缴纳的保险必须按时依法办理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18.3 其他保险</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关于其他保险的约定：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按江苏省及扬州市相关规定，应由承包人缴纳的保险必须按时依法办理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承包人是否应为其施工设备等办理财产保险：</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应该办理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承包人是否应为从事危险作业的职工办理意外伤害保险：</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应该办理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18.7 通知义务</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关于变更保险合同时的通知义务的约定：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42"/>
        <w:ind w:firstLine="420"/>
        <w:jc w:val="left"/>
        <w:spacing w:before="0" w:after="0" w:line="360" w:lineRule="auto"/>
        <w:rPr>
          <w:rFonts w:hint="eastAsia" w:ascii="宋体" w:hAnsi="宋体" w:cs="宋体"/>
          <w:b w:val="0"/>
          <w:color w:val="000000"/>
          <w:sz w:val="21"/>
          <w:szCs w:val="21"/>
          <w:highlight w:val="none"/>
        </w:rPr>
      </w:pPr>
      <w:r/>
      <w:bookmarkStart w:id="74" w:name="_Toc404776730"/>
      <w:r>
        <w:rPr>
          <w:rFonts w:hint="eastAsia" w:ascii="宋体" w:hAnsi="宋体" w:cs="宋体"/>
          <w:b w:val="0"/>
          <w:color w:val="000000"/>
          <w:sz w:val="21"/>
          <w:szCs w:val="21"/>
          <w:highlight w:val="none"/>
        </w:rPr>
        <w:t xml:space="preserve">19. 争议解决</w:t>
      </w:r>
      <w:bookmarkEnd w:id="74"/>
      <w:r>
        <w:rPr>
          <w:rFonts w:hint="eastAsia" w:ascii="宋体" w:hAnsi="宋体" w:cs="宋体"/>
          <w:b w:val="0"/>
          <w:color w:val="000000"/>
          <w:sz w:val="21"/>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19.3 争议评审</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合同当事人是否同意将工程争议提交争议评审小组决定：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同意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19.3.1 争议评审小组的确定</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争议评审小组成员的确定：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选定争议评审员的期限：</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争议评审小组成员的报酬承担方式：</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其他事项的约定：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19.3.2 争议评审小组的决定</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合同当事人关于本事项的约定：</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按通用条款执行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19.4仲裁或诉讼</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因合同及合同有关事项发生的争议，按下列第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2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种方式解决：</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（1）向</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扬州仲裁委员会江都办事处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仲裁委员会申请仲裁；</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（2）向</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工程所在地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人民法院起诉。</w:t>
      </w:r>
      <w:r>
        <w:rPr>
          <w:rFonts w:hint="eastAsia" w:ascii="宋体" w:hAnsi="宋体" w:cs="宋体"/>
          <w:color w:val="000000"/>
          <w:szCs w:val="21"/>
          <w:highlight w:val="none"/>
        </w:rPr>
      </w:r>
      <w:r/>
    </w:p>
    <w:p>
      <w:pPr>
        <w:pStyle w:val="93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20. 合同附件</w:t>
      </w:r>
      <w:r>
        <w:rPr>
          <w:rFonts w:hint="eastAsia" w:ascii="宋体" w:hAnsi="宋体" w:cs="宋体"/>
          <w:b/>
          <w:bCs/>
          <w:color w:val="000000"/>
          <w:szCs w:val="21"/>
          <w:highlight w:val="none"/>
        </w:rPr>
      </w:r>
      <w:r/>
    </w:p>
    <w:p>
      <w:pPr>
        <w:pStyle w:val="93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附件1：工程质量保修书</w:t>
      </w:r>
      <w:r>
        <w:rPr>
          <w:rFonts w:hint="eastAsia" w:ascii="宋体" w:hAnsi="宋体" w:cs="宋体"/>
          <w:b/>
          <w:bCs/>
          <w:color w:val="000000"/>
          <w:szCs w:val="21"/>
          <w:highlight w:val="none"/>
        </w:rPr>
      </w:r>
      <w:r/>
    </w:p>
    <w:p>
      <w:pPr>
        <w:pStyle w:val="93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附件2：安全管理协议</w:t>
      </w:r>
      <w:r>
        <w:rPr>
          <w:rFonts w:hint="eastAsia" w:ascii="宋体" w:hAnsi="宋体" w:cs="宋体"/>
          <w:b/>
          <w:bCs/>
          <w:color w:val="000000"/>
          <w:szCs w:val="21"/>
          <w:highlight w:val="none"/>
        </w:rPr>
      </w:r>
      <w:r/>
    </w:p>
    <w:p>
      <w:pPr>
        <w:pStyle w:val="93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64"/>
        <w:ind w:firstLine="0"/>
        <w:jc w:val="left"/>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71"/>
        <w:rPr>
          <w:rFonts w:hint="eastAsia" w:ascii="宋体" w:hAnsi="宋体" w:cs="宋体"/>
          <w:color w:val="000000"/>
          <w:highlight w:val="none"/>
        </w:rPr>
      </w:pPr>
      <w:r>
        <w:rPr>
          <w:rFonts w:hint="eastAsia" w:ascii="宋体" w:hAnsi="宋体" w:cs="宋体"/>
          <w:color w:val="000000"/>
          <w:highlight w:val="none"/>
        </w:rPr>
      </w:r>
      <w:r/>
    </w:p>
    <w:p>
      <w:pPr>
        <w:pStyle w:val="872"/>
        <w:rPr>
          <w:rFonts w:hint="eastAsia" w:ascii="宋体" w:hAnsi="宋体" w:cs="宋体"/>
          <w:color w:val="000000"/>
          <w:highlight w:val="none"/>
        </w:rPr>
      </w:pPr>
      <w:r>
        <w:rPr>
          <w:rFonts w:hint="eastAsia" w:ascii="宋体" w:hAnsi="宋体" w:cs="宋体"/>
          <w:color w:val="000000"/>
          <w:highlight w:val="none"/>
        </w:rPr>
      </w:r>
      <w:r/>
    </w:p>
    <w:p>
      <w:pPr>
        <w:pStyle w:val="873"/>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r/>
    </w:p>
    <w:p>
      <w:pPr>
        <w:pStyle w:val="873"/>
        <w:rPr>
          <w:rFonts w:hint="eastAsia" w:ascii="宋体" w:hAnsi="宋体" w:cs="宋体"/>
          <w:color w:val="000000"/>
          <w:highlight w:val="none"/>
        </w:rPr>
      </w:pPr>
      <w:r>
        <w:rPr>
          <w:rFonts w:hint="eastAsia" w:ascii="宋体" w:hAnsi="宋体" w:cs="宋体"/>
          <w:color w:val="000000"/>
          <w:highlight w:val="none"/>
        </w:rPr>
      </w:r>
      <w:r>
        <w:rPr>
          <w:rFonts w:hint="eastAsia" w:ascii="宋体" w:hAnsi="宋体" w:cs="宋体"/>
          <w:color w:val="000000"/>
          <w:highlight w:val="none"/>
        </w:rPr>
      </w:r>
      <w:r/>
    </w:p>
    <w:p>
      <w:pPr>
        <w:pStyle w:val="873"/>
        <w:rPr>
          <w:rFonts w:hint="eastAsia" w:ascii="宋体" w:hAnsi="宋体" w:cs="宋体"/>
          <w:color w:val="000000"/>
          <w:highlight w:val="none"/>
        </w:rPr>
      </w:pPr>
      <w:r>
        <w:rPr>
          <w:rFonts w:hint="eastAsia" w:ascii="宋体" w:hAnsi="宋体" w:cs="宋体"/>
          <w:color w:val="000000"/>
          <w:highlight w:val="none"/>
        </w:rPr>
      </w:r>
      <w:r/>
    </w:p>
    <w:p>
      <w:pPr>
        <w:pStyle w:val="877"/>
        <w:rPr>
          <w:rFonts w:hint="eastAsia"/>
        </w:rPr>
      </w:pPr>
      <w:r>
        <w:rPr>
          <w:rFonts w:hint="eastAsia"/>
        </w:rPr>
      </w:r>
      <w:r/>
    </w:p>
    <w:p>
      <w:pPr>
        <w:pStyle w:val="864"/>
        <w:ind w:firstLine="0"/>
        <w:jc w:val="left"/>
        <w:spacing w:line="360" w:lineRule="auto"/>
        <w:rPr>
          <w:rFonts w:hint="eastAsia" w:ascii="宋体" w:hAnsi="宋体" w:cs="宋体"/>
          <w:b/>
          <w:bCs/>
          <w:color w:val="000000"/>
          <w:highlight w:val="none"/>
        </w:rPr>
      </w:pPr>
      <w:r>
        <w:rPr>
          <w:rFonts w:hint="eastAsia" w:ascii="宋体" w:hAnsi="宋体" w:cs="宋体"/>
          <w:b/>
          <w:color w:val="000000"/>
          <w:szCs w:val="21"/>
          <w:highlight w:val="none"/>
        </w:rPr>
        <w:t xml:space="preserve">    附件1</w:t>
      </w:r>
      <w:r>
        <w:rPr>
          <w:rFonts w:hint="eastAsia" w:ascii="宋体" w:hAnsi="宋体" w:cs="宋体"/>
          <w:b/>
          <w:bCs/>
          <w:color w:val="000000"/>
          <w:highlight w:val="none"/>
        </w:rPr>
      </w:r>
      <w:r/>
    </w:p>
    <w:p>
      <w:pPr>
        <w:pStyle w:val="864"/>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工程质量保修书</w:t>
      </w:r>
      <w:r>
        <w:rPr>
          <w:rFonts w:hint="eastAsia" w:ascii="宋体" w:hAnsi="宋体" w:cs="宋体"/>
          <w:b/>
          <w:bCs/>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bookmarkStart w:id="75" w:name="_Hlk175522766"/>
      <w:r>
        <w:rPr>
          <w:rFonts w:hint="eastAsia" w:ascii="宋体" w:hAnsi="宋体" w:cs="宋体"/>
          <w:color w:val="000000"/>
          <w:szCs w:val="21"/>
          <w:highlight w:val="none"/>
        </w:rPr>
        <w:t xml:space="preserve">发包人（全称）：</w:t>
      </w:r>
      <w:r>
        <w:rPr>
          <w:rFonts w:hint="eastAsia" w:ascii="宋体" w:hAnsi="宋体" w:cs="宋体"/>
          <w:b/>
          <w:bCs/>
          <w:color w:val="000000"/>
          <w:szCs w:val="21"/>
          <w:highlight w:val="none"/>
          <w:u w:val="single"/>
          <w:lang w:eastAsia="zh-CN"/>
        </w:rPr>
        <w:t xml:space="preserve">扬州市江都高新技术产业园区管理委员会</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承包人（全称）：</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bookmarkEnd w:id="75"/>
      <w:r>
        <w:rPr>
          <w:rFonts w:hint="eastAsia" w:ascii="宋体" w:hAnsi="宋体" w:cs="宋体"/>
          <w:b/>
          <w:bCs/>
          <w:color w:val="000000"/>
          <w:szCs w:val="21"/>
          <w:highlight w:val="none"/>
          <w:u w:val="single"/>
        </w:rPr>
        <w:t xml:space="preserve">           </w:t>
      </w:r>
      <w:r>
        <w:rPr>
          <w:rFonts w:hint="eastAsia" w:ascii="宋体" w:hAnsi="宋体" w:cs="宋体"/>
          <w:b/>
          <w:bCs/>
          <w:color w:val="000000"/>
          <w:szCs w:val="21"/>
          <w:highlight w:val="none"/>
          <w:u w:val="single"/>
          <w:lang w:val="en-US" w:eastAsia="zh-CN"/>
        </w:rPr>
        <w:t xml:space="preserve"> </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发包人和承包人根据《中华人民共和国建筑法》和《建设工程质量管理条例》，经协商一致就</w:t>
      </w:r>
      <w:r>
        <w:rPr>
          <w:rFonts w:hint="eastAsia" w:ascii="宋体" w:hAnsi="宋体" w:cs="宋体"/>
          <w:b/>
          <w:bCs/>
          <w:color w:val="000000"/>
          <w:szCs w:val="21"/>
          <w:highlight w:val="none"/>
          <w:u w:val="single"/>
          <w:lang w:eastAsia="zh-CN"/>
        </w:rPr>
        <w:t xml:space="preserve">南苑路、纵七路纳力段景观项目</w:t>
      </w:r>
      <w:r>
        <w:rPr>
          <w:rFonts w:hint="eastAsia" w:ascii="宋体" w:hAnsi="宋体" w:cs="宋体"/>
          <w:color w:val="000000"/>
          <w:szCs w:val="21"/>
          <w:highlight w:val="none"/>
        </w:rPr>
        <w:t xml:space="preserve">（工程全称）签订工程质量保修书。</w:t>
      </w:r>
      <w:r>
        <w:rPr>
          <w:rFonts w:hint="eastAsia" w:ascii="宋体" w:hAnsi="宋体" w:cs="宋体"/>
          <w:color w:val="000000"/>
          <w:szCs w:val="21"/>
          <w:highlight w:val="none"/>
        </w:rPr>
      </w:r>
      <w:r/>
    </w:p>
    <w:p>
      <w:pPr>
        <w:pStyle w:val="864"/>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一、工程质量保修范围和内容</w:t>
      </w:r>
      <w:r>
        <w:rPr>
          <w:rFonts w:hint="eastAsia" w:ascii="宋体" w:hAnsi="宋体" w:cs="宋体"/>
          <w:b/>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承包人在质量保修期内，按照有关法律规定和合同约定，承担工程质量保修责任。</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质量保修范围包括</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桥梁工程、道路工程、排水（雨水）工程、绿化工程、地下防水工程</w:t>
      </w:r>
      <w:r>
        <w:rPr>
          <w:rFonts w:hint="eastAsia" w:ascii="宋体" w:hAnsi="宋体" w:cs="宋体"/>
          <w:color w:val="000000"/>
          <w:szCs w:val="21"/>
          <w:highlight w:val="none"/>
        </w:rPr>
        <w:t xml:space="preserve">，以及双方约定的其他项目。具体保修的内容，双方约定如下：</w:t>
      </w:r>
      <w:r>
        <w:rPr>
          <w:rFonts w:hint="eastAsia" w:ascii="宋体" w:hAnsi="宋体" w:cs="宋体"/>
          <w:b/>
          <w:bCs/>
          <w:color w:val="000000"/>
          <w:szCs w:val="21"/>
          <w:highlight w:val="none"/>
          <w:u w:val="single"/>
        </w:rPr>
        <w:t xml:space="preserve">工程量清单范围内所有内容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4"/>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二、质量保修期</w:t>
      </w:r>
      <w:r>
        <w:rPr>
          <w:rFonts w:hint="eastAsia" w:ascii="宋体" w:hAnsi="宋体" w:cs="宋体"/>
          <w:b/>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根据《建设工程质量管理条例》及有关规定，工程的质量保修期如下：</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1．桥梁工程为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年（建议桥梁隧道主体结构工程为设计文件规定的合理使用年限）；</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2．道路工程为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年（建议路基、路面、桥面为2年）；</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3．排水（雨水）工程为</w:t>
      </w:r>
      <w:r>
        <w:rPr>
          <w:rFonts w:hint="eastAsia" w:ascii="宋体" w:hAnsi="宋体" w:cs="宋体"/>
          <w:color w:val="000000"/>
          <w:szCs w:val="21"/>
          <w:highlight w:val="none"/>
          <w:u w:val="single"/>
        </w:rPr>
        <w:t xml:space="preserve">  2  </w:t>
      </w:r>
      <w:r>
        <w:rPr>
          <w:rFonts w:hint="eastAsia" w:ascii="宋体" w:hAnsi="宋体" w:cs="宋体"/>
          <w:color w:val="000000"/>
          <w:szCs w:val="21"/>
          <w:highlight w:val="none"/>
        </w:rPr>
        <w:t xml:space="preserve">年（建议道路工程中的排水工程为3年）；</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4．绿化工程为 </w:t>
      </w:r>
      <w:r>
        <w:rPr>
          <w:rFonts w:hint="eastAsia" w:ascii="宋体" w:hAnsi="宋体" w:cs="宋体"/>
          <w:color w:val="000000"/>
          <w:szCs w:val="21"/>
          <w:highlight w:val="none"/>
          <w:u w:val="single"/>
        </w:rPr>
        <w:t xml:space="preserve">单位工程竣工验收合格后 </w:t>
      </w:r>
      <w:r>
        <w:rPr>
          <w:rFonts w:hint="eastAsia" w:ascii="宋体" w:hAnsi="宋体" w:cs="宋体"/>
          <w:color w:val="000000"/>
          <w:szCs w:val="21"/>
          <w:highlight w:val="none"/>
          <w:u w:val="single"/>
          <w:lang w:val="en-US" w:eastAsia="zh-CN"/>
        </w:rPr>
        <w:t xml:space="preserve">1</w:t>
      </w:r>
      <w:r>
        <w:rPr>
          <w:rFonts w:hint="eastAsia" w:ascii="宋体" w:hAnsi="宋体" w:cs="宋体"/>
          <w:color w:val="000000"/>
          <w:szCs w:val="21"/>
          <w:highlight w:val="none"/>
          <w:u w:val="single"/>
        </w:rPr>
        <w:t xml:space="preserve"> 年</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 地下防水工程为</w:t>
      </w:r>
      <w:r>
        <w:rPr>
          <w:rFonts w:hint="eastAsia" w:ascii="宋体" w:hAnsi="宋体" w:cs="宋体"/>
          <w:color w:val="000000"/>
          <w:szCs w:val="21"/>
          <w:highlight w:val="none"/>
          <w:u w:val="single"/>
        </w:rPr>
        <w:t xml:space="preserve">  5  </w:t>
      </w:r>
      <w:r>
        <w:rPr>
          <w:rFonts w:hint="eastAsia" w:ascii="宋体" w:hAnsi="宋体" w:cs="宋体"/>
          <w:color w:val="000000"/>
          <w:szCs w:val="21"/>
          <w:highlight w:val="none"/>
        </w:rPr>
        <w:t xml:space="preserve">年（建议为5年）；</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6．其他附属工程为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年；</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7．其他项目保修期限约定如下：</w:t>
      </w:r>
      <w:r>
        <w:rPr>
          <w:rFonts w:hint="eastAsia" w:ascii="宋体" w:hAnsi="宋体" w:cs="宋体"/>
          <w:color w:val="000000"/>
          <w:szCs w:val="21"/>
          <w:highlight w:val="none"/>
        </w:rPr>
      </w:r>
      <w:r/>
    </w:p>
    <w:p>
      <w:pPr>
        <w:pStyle w:val="864"/>
        <w:ind w:firstLine="422"/>
        <w:jc w:val="left"/>
        <w:spacing w:line="360" w:lineRule="auto"/>
        <w:rPr>
          <w:rFonts w:hint="eastAsia" w:ascii="宋体" w:hAnsi="宋体" w:cs="宋体"/>
          <w:color w:val="000000"/>
          <w:szCs w:val="21"/>
          <w:highlight w:val="none"/>
        </w:rPr>
      </w:pPr>
      <w:r>
        <w:rPr>
          <w:rFonts w:hint="eastAsia" w:ascii="宋体" w:hAnsi="宋体" w:eastAsia="宋体" w:cs="宋体"/>
          <w:b/>
          <w:bCs/>
          <w:color w:val="000000"/>
          <w:sz w:val="21"/>
          <w:szCs w:val="21"/>
          <w:highlight w:val="none"/>
          <w:u w:val="single"/>
        </w:rPr>
        <w:t xml:space="preserve">本工程质量保修期按国家相关规定执行</w:t>
      </w:r>
      <w:r>
        <w:rPr>
          <w:rFonts w:hint="eastAsia" w:ascii="宋体" w:hAnsi="宋体" w:cs="宋体"/>
          <w:b/>
          <w:bCs/>
          <w:color w:val="000000"/>
          <w:sz w:val="21"/>
          <w:szCs w:val="21"/>
          <w:highlight w:val="none"/>
          <w:u w:val="single"/>
          <w:lang w:eastAsia="zh-CN"/>
        </w:rPr>
        <w:t xml:space="preserve">，</w:t>
      </w:r>
      <w:r>
        <w:rPr>
          <w:rFonts w:hint="eastAsia" w:ascii="宋体" w:hAnsi="宋体" w:cs="宋体"/>
          <w:b/>
          <w:bCs/>
          <w:color w:val="000000"/>
          <w:sz w:val="21"/>
          <w:szCs w:val="21"/>
          <w:highlight w:val="none"/>
          <w:u w:val="single"/>
          <w:lang w:val="en-US" w:eastAsia="zh-CN"/>
        </w:rPr>
        <w:t xml:space="preserve">其中绿化养护期： 一年，成活率需达到 100%。如有死亡或缺损，为保证效果，须及时（一周内）按原规格补栽到位。未按时补栽的，发包人自行补栽，费用从质量保证金中扣除。</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质量保修期自工程竣工验收合格之日起计算。</w:t>
      </w:r>
      <w:r>
        <w:rPr>
          <w:rFonts w:hint="eastAsia" w:ascii="宋体" w:hAnsi="宋体" w:cs="宋体"/>
          <w:color w:val="000000"/>
          <w:szCs w:val="21"/>
          <w:highlight w:val="none"/>
        </w:rPr>
      </w:r>
      <w:r/>
    </w:p>
    <w:p>
      <w:pPr>
        <w:pStyle w:val="864"/>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三、缺陷责任期</w:t>
      </w:r>
      <w:r>
        <w:rPr>
          <w:rFonts w:hint="eastAsia" w:ascii="宋体" w:hAnsi="宋体" w:cs="宋体"/>
          <w:b/>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工程缺陷责任期为</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rPr>
          <w:rFonts w:hint="eastAsia" w:ascii="宋体" w:hAnsi="宋体" w:cs="宋体"/>
          <w:b/>
          <w:bCs/>
          <w:color w:val="000000"/>
          <w:szCs w:val="21"/>
          <w:highlight w:val="none"/>
          <w:u w:val="single"/>
          <w:lang w:val="en-US" w:eastAsia="zh-CN"/>
        </w:rPr>
        <w:t xml:space="preserve">12</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个月（最长不超过24个月），缺陷责任期自工程竣工验收合格之日起计算。单位工程先于全部工程进行验收，单位工程缺陷责任期自单位工程验收合格之日起算。</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缺陷责任期终止后，发包人应退还剩余的质量保证金。</w:t>
      </w:r>
      <w:r>
        <w:rPr>
          <w:rFonts w:hint="eastAsia" w:ascii="宋体" w:hAnsi="宋体" w:cs="宋体"/>
          <w:color w:val="000000"/>
          <w:szCs w:val="21"/>
          <w:highlight w:val="none"/>
        </w:rPr>
      </w:r>
      <w:r/>
    </w:p>
    <w:p>
      <w:pPr>
        <w:pStyle w:val="864"/>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四、质量保修责任</w:t>
      </w:r>
      <w:r>
        <w:rPr>
          <w:rFonts w:hint="eastAsia" w:ascii="宋体" w:hAnsi="宋体" w:cs="宋体"/>
          <w:b/>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1．属于保修范围、内容的项目，承包人应当在接到保修通知之日起</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7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天内派人保修。承包人不在约定期限内派人保修的，发包人可以委托他人修理，修理费用从质量保修金内扣除。</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2．发生紧急事故需抢修的，承包人在接到事故通知后，应当立即到达事故现场抢修。</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4．质量保修完成后，由发包人组织验收。</w:t>
      </w:r>
      <w:r>
        <w:rPr>
          <w:rFonts w:hint="eastAsia" w:ascii="宋体" w:hAnsi="宋体" w:cs="宋体"/>
          <w:color w:val="000000"/>
          <w:szCs w:val="21"/>
          <w:highlight w:val="none"/>
        </w:rPr>
      </w:r>
      <w:r/>
    </w:p>
    <w:p>
      <w:pPr>
        <w:pStyle w:val="864"/>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五、保修费用</w:t>
      </w:r>
      <w:r>
        <w:rPr>
          <w:rFonts w:hint="eastAsia" w:ascii="宋体" w:hAnsi="宋体" w:cs="宋体"/>
          <w:b/>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保修费用由造成质量缺陷的责任方承担。</w:t>
      </w:r>
      <w:r>
        <w:rPr>
          <w:rFonts w:hint="eastAsia" w:ascii="宋体" w:hAnsi="宋体" w:cs="宋体"/>
          <w:color w:val="000000"/>
          <w:szCs w:val="21"/>
          <w:highlight w:val="none"/>
        </w:rPr>
      </w:r>
      <w:r/>
    </w:p>
    <w:p>
      <w:pPr>
        <w:pStyle w:val="864"/>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六、双方约定的其他工程质量保修事项：</w:t>
      </w:r>
      <w:r>
        <w:rPr>
          <w:rFonts w:hint="eastAsia" w:ascii="宋体" w:hAnsi="宋体" w:cs="宋体"/>
          <w:b/>
          <w:color w:val="000000"/>
          <w:szCs w:val="21"/>
          <w:highlight w:val="none"/>
        </w:rPr>
      </w:r>
      <w:r/>
    </w:p>
    <w:p>
      <w:pPr>
        <w:pStyle w:val="864"/>
        <w:ind w:firstLine="422"/>
        <w:jc w:val="left"/>
        <w:spacing w:line="360" w:lineRule="auto"/>
        <w:rPr>
          <w:rFonts w:hint="eastAsia" w:ascii="宋体" w:hAnsi="宋体" w:cs="宋体"/>
          <w:color w:val="000000"/>
          <w:szCs w:val="21"/>
          <w:highlight w:val="none"/>
        </w:rPr>
      </w:pPr>
      <w:r>
        <w:rPr>
          <w:rFonts w:hint="eastAsia" w:ascii="宋体" w:hAnsi="宋体" w:cs="宋体"/>
          <w:b/>
          <w:bCs/>
          <w:color w:val="000000"/>
          <w:szCs w:val="21"/>
          <w:highlight w:val="none"/>
          <w:u w:val="single"/>
        </w:rPr>
        <w:t xml:space="preserve">保修期内因承包人不能及时履行保修义务，发包人有权另请第三方维修，费用按实际发生费用的 2 倍从保修金中扣除</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工程质量保修书由发包人、承包人在工程竣工验收前共同签署，作为施工合同附件，其有效期限至保修期满。</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发包人（公章）：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承包人（公章）：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           法定代表人或委托代理人</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（签字或盖章）：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（签字或盖章）：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64"/>
        <w:ind w:firstLine="420"/>
        <w:jc w:val="left"/>
        <w:spacing w:line="360" w:lineRule="auto"/>
        <w:tabs>
          <w:tab w:val="left" w:pos="2880" w:leader="none"/>
          <w:tab w:val="left" w:pos="3060" w:leader="none"/>
          <w:tab w:val="left" w:pos="45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64"/>
        <w:ind w:firstLine="420"/>
        <w:jc w:val="left"/>
        <w:spacing w:line="360" w:lineRule="auto"/>
        <w:tabs>
          <w:tab w:val="left" w:pos="7200" w:leader="none"/>
          <w:tab w:val="left" w:pos="7380" w:leader="none"/>
          <w:tab w:val="left" w:pos="756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64"/>
        <w:rPr>
          <w:rFonts w:hint="eastAsia" w:ascii="宋体" w:hAnsi="宋体" w:cs="宋体"/>
          <w:szCs w:val="21"/>
          <w:highlight w:val="none"/>
        </w:rPr>
      </w:pPr>
      <w:r>
        <w:rPr>
          <w:rFonts w:hint="eastAsia" w:ascii="宋体" w:hAnsi="宋体" w:cs="宋体"/>
          <w:szCs w:val="21"/>
          <w:highlight w:val="none"/>
        </w:rPr>
      </w:r>
      <w:r/>
    </w:p>
    <w:p>
      <w:pPr>
        <w:pStyle w:val="864"/>
        <w:rPr>
          <w:rFonts w:hint="eastAsia" w:ascii="宋体" w:hAnsi="宋体" w:cs="宋体"/>
          <w:szCs w:val="21"/>
          <w:highlight w:val="none"/>
        </w:rPr>
      </w:pPr>
      <w:r>
        <w:rPr>
          <w:rFonts w:hint="eastAsia" w:ascii="宋体" w:hAnsi="宋体" w:cs="宋体"/>
          <w:szCs w:val="21"/>
          <w:highlight w:val="none"/>
        </w:rPr>
      </w:r>
      <w:r/>
    </w:p>
    <w:p>
      <w:pPr>
        <w:pStyle w:val="864"/>
        <w:rPr>
          <w:rFonts w:hint="eastAsia" w:ascii="宋体" w:hAnsi="宋体" w:cs="宋体"/>
          <w:szCs w:val="21"/>
          <w:highlight w:val="none"/>
        </w:rPr>
      </w:pPr>
      <w:r>
        <w:rPr>
          <w:rFonts w:hint="eastAsia" w:ascii="宋体" w:hAnsi="宋体" w:cs="宋体"/>
          <w:szCs w:val="21"/>
          <w:highlight w:val="none"/>
        </w:rPr>
      </w:r>
      <w:r/>
    </w:p>
    <w:p>
      <w:pPr>
        <w:pStyle w:val="864"/>
        <w:rPr>
          <w:rFonts w:hint="eastAsia" w:ascii="宋体" w:hAnsi="宋体" w:cs="宋体"/>
          <w:szCs w:val="21"/>
          <w:highlight w:val="none"/>
        </w:rPr>
      </w:pPr>
      <w:r>
        <w:rPr>
          <w:rFonts w:hint="eastAsia" w:ascii="宋体" w:hAnsi="宋体" w:cs="宋体"/>
          <w:szCs w:val="21"/>
          <w:highlight w:val="none"/>
        </w:rPr>
      </w:r>
      <w:r/>
    </w:p>
    <w:p>
      <w:pPr>
        <w:pStyle w:val="864"/>
        <w:rPr>
          <w:rFonts w:hint="eastAsia" w:ascii="宋体" w:hAnsi="宋体" w:cs="宋体"/>
          <w:szCs w:val="21"/>
          <w:highlight w:val="none"/>
        </w:rPr>
      </w:pPr>
      <w:r>
        <w:rPr>
          <w:rFonts w:hint="eastAsia" w:ascii="宋体" w:hAnsi="宋体" w:cs="宋体"/>
          <w:szCs w:val="21"/>
          <w:highlight w:val="none"/>
        </w:rPr>
      </w:r>
      <w:r/>
    </w:p>
    <w:p>
      <w:pPr>
        <w:pStyle w:val="864"/>
        <w:rPr>
          <w:rFonts w:hint="eastAsia" w:ascii="宋体" w:hAnsi="宋体" w:cs="宋体"/>
          <w:szCs w:val="21"/>
          <w:highlight w:val="none"/>
        </w:rPr>
      </w:pPr>
      <w:r>
        <w:rPr>
          <w:rFonts w:hint="eastAsia" w:ascii="宋体" w:hAnsi="宋体" w:cs="宋体"/>
          <w:szCs w:val="21"/>
          <w:highlight w:val="none"/>
        </w:rPr>
      </w:r>
      <w:r/>
    </w:p>
    <w:p>
      <w:pPr>
        <w:pStyle w:val="864"/>
        <w:rPr>
          <w:rFonts w:hint="eastAsia" w:ascii="宋体" w:hAnsi="宋体" w:cs="宋体"/>
          <w:szCs w:val="21"/>
          <w:highlight w:val="none"/>
        </w:rPr>
      </w:pPr>
      <w:r>
        <w:rPr>
          <w:rFonts w:hint="eastAsia" w:ascii="宋体" w:hAnsi="宋体" w:cs="宋体"/>
          <w:szCs w:val="21"/>
          <w:highlight w:val="none"/>
        </w:rPr>
      </w:r>
      <w:r/>
    </w:p>
    <w:p>
      <w:pPr>
        <w:pStyle w:val="864"/>
        <w:rPr>
          <w:rFonts w:hint="eastAsia" w:ascii="宋体" w:hAnsi="宋体" w:cs="宋体"/>
          <w:szCs w:val="21"/>
          <w:highlight w:val="none"/>
        </w:rPr>
      </w:pPr>
      <w:r>
        <w:rPr>
          <w:rFonts w:hint="eastAsia" w:ascii="宋体" w:hAnsi="宋体" w:cs="宋体"/>
          <w:szCs w:val="21"/>
          <w:highlight w:val="none"/>
        </w:rPr>
      </w:r>
      <w:r/>
    </w:p>
    <w:p>
      <w:pPr>
        <w:pStyle w:val="864"/>
        <w:rPr>
          <w:rFonts w:hint="eastAsia" w:ascii="宋体" w:hAnsi="宋体" w:cs="宋体"/>
          <w:szCs w:val="21"/>
          <w:highlight w:val="none"/>
        </w:rPr>
      </w:pPr>
      <w:r>
        <w:rPr>
          <w:rFonts w:hint="eastAsia" w:ascii="宋体" w:hAnsi="宋体" w:cs="宋体"/>
          <w:szCs w:val="21"/>
          <w:highlight w:val="none"/>
        </w:rPr>
      </w:r>
      <w:r/>
    </w:p>
    <w:p>
      <w:pPr>
        <w:rPr>
          <w:rFonts w:ascii="宋体" w:hAnsi="宋体" w:cs="宋体"/>
          <w:highlight w:val="none"/>
        </w:rPr>
      </w:pPr>
      <w:r>
        <w:rPr>
          <w:rFonts w:ascii="宋体" w:hAnsi="宋体" w:cs="宋体"/>
          <w:szCs w:val="21"/>
          <w:highlight w:val="none"/>
        </w:rPr>
      </w:r>
      <w:r>
        <w:rPr>
          <w:rFonts w:ascii="宋体" w:hAnsi="宋体" w:cs="宋体"/>
          <w:szCs w:val="21"/>
          <w:highlight w:val="none"/>
        </w:rPr>
      </w:r>
      <w:r/>
    </w:p>
    <w:p>
      <w:pPr>
        <w:rPr>
          <w:rFonts w:ascii="宋体" w:hAnsi="宋体" w:cs="宋体"/>
          <w:highlight w:val="none"/>
        </w:rPr>
      </w:pPr>
      <w:r>
        <w:rPr>
          <w:rFonts w:ascii="宋体" w:hAnsi="宋体" w:cs="宋体"/>
          <w:highlight w:val="none"/>
        </w:rPr>
      </w:r>
      <w:r>
        <w:rPr>
          <w:rFonts w:ascii="宋体" w:hAnsi="宋体" w:cs="宋体"/>
          <w:highlight w:val="none"/>
        </w:rPr>
      </w:r>
      <w:r/>
    </w:p>
    <w:p>
      <w:pPr>
        <w:rPr>
          <w:rFonts w:ascii="宋体" w:hAnsi="宋体" w:cs="宋体"/>
          <w:highlight w:val="none"/>
        </w:rPr>
      </w:pPr>
      <w:r>
        <w:rPr>
          <w:rFonts w:ascii="宋体" w:hAnsi="宋体" w:cs="宋体"/>
          <w:highlight w:val="none"/>
        </w:rPr>
      </w:r>
      <w:r>
        <w:rPr>
          <w:rFonts w:ascii="宋体" w:hAnsi="宋体" w:cs="宋体"/>
          <w:highlight w:val="none"/>
        </w:rPr>
      </w:r>
      <w:r/>
    </w:p>
    <w:p>
      <w:pPr>
        <w:rPr>
          <w:rFonts w:ascii="宋体" w:hAnsi="宋体" w:cs="宋体"/>
          <w:highlight w:val="none"/>
        </w:rPr>
      </w:pPr>
      <w:r>
        <w:rPr>
          <w:rFonts w:ascii="宋体" w:hAnsi="宋体" w:cs="宋体"/>
          <w:highlight w:val="none"/>
        </w:rPr>
      </w:r>
      <w:r>
        <w:rPr>
          <w:rFonts w:ascii="宋体" w:hAnsi="宋体" w:cs="宋体"/>
          <w:highlight w:val="none"/>
        </w:rPr>
      </w:r>
      <w:r/>
    </w:p>
    <w:p>
      <w:pPr>
        <w:rPr>
          <w:rFonts w:ascii="宋体" w:hAnsi="宋体" w:cs="宋体"/>
          <w:highlight w:val="none"/>
        </w:rPr>
      </w:pPr>
      <w:r>
        <w:rPr>
          <w:rFonts w:ascii="宋体" w:hAnsi="宋体" w:cs="宋体"/>
          <w:highlight w:val="none"/>
        </w:rPr>
      </w:r>
      <w:r>
        <w:rPr>
          <w:rFonts w:ascii="宋体" w:hAnsi="宋体" w:cs="宋体"/>
          <w:highlight w:val="none"/>
        </w:rPr>
      </w:r>
      <w:r/>
    </w:p>
    <w:p>
      <w:pPr>
        <w:rPr>
          <w:rFonts w:ascii="宋体" w:hAnsi="宋体" w:cs="宋体"/>
          <w:highlight w:val="none"/>
        </w:rPr>
      </w:pPr>
      <w:r>
        <w:rPr>
          <w:rFonts w:ascii="宋体" w:hAnsi="宋体" w:cs="宋体"/>
          <w:highlight w:val="none"/>
        </w:rPr>
      </w:r>
      <w:r>
        <w:rPr>
          <w:rFonts w:ascii="宋体" w:hAnsi="宋体" w:cs="宋体"/>
          <w:highlight w:val="none"/>
        </w:rPr>
      </w:r>
      <w:r/>
    </w:p>
    <w:p>
      <w:pPr>
        <w:rPr>
          <w:rFonts w:ascii="宋体" w:hAnsi="宋体" w:cs="宋体"/>
          <w:highlight w:val="none"/>
        </w:rPr>
      </w:pPr>
      <w:r>
        <w:rPr>
          <w:rFonts w:ascii="宋体" w:hAnsi="宋体" w:cs="宋体"/>
          <w:highlight w:val="none"/>
        </w:rPr>
      </w:r>
      <w:r>
        <w:rPr>
          <w:rFonts w:ascii="宋体" w:hAnsi="宋体" w:cs="宋体"/>
          <w:highlight w:val="none"/>
        </w:rPr>
      </w:r>
      <w:r/>
    </w:p>
    <w:p>
      <w:pPr>
        <w:rPr>
          <w:rFonts w:ascii="宋体" w:hAnsi="宋体" w:cs="宋体"/>
          <w:highlight w:val="none"/>
        </w:rPr>
      </w:pPr>
      <w:r>
        <w:rPr>
          <w:rFonts w:ascii="宋体" w:hAnsi="宋体" w:cs="宋体"/>
          <w:highlight w:val="none"/>
        </w:rPr>
      </w:r>
      <w:r>
        <w:rPr>
          <w:rFonts w:ascii="宋体" w:hAnsi="宋体" w:cs="宋体"/>
          <w:highlight w:val="none"/>
        </w:rPr>
      </w:r>
      <w:r/>
    </w:p>
    <w:p>
      <w:pPr>
        <w:pStyle w:val="864"/>
        <w:rPr>
          <w:rFonts w:ascii="宋体" w:hAnsi="宋体" w:cs="宋体"/>
          <w:highlight w:val="none"/>
        </w:rPr>
      </w:pPr>
      <w:r>
        <w:rPr>
          <w:rFonts w:ascii="宋体" w:hAnsi="宋体" w:cs="宋体"/>
          <w:szCs w:val="21"/>
          <w:highlight w:val="none"/>
        </w:rPr>
      </w:r>
      <w:r/>
    </w:p>
    <w:p>
      <w:pPr>
        <w:pStyle w:val="864"/>
        <w:ind w:firstLine="0"/>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     附件2</w:t>
      </w:r>
      <w:r>
        <w:rPr>
          <w:rFonts w:hint="eastAsia" w:ascii="宋体" w:hAnsi="宋体" w:cs="宋体"/>
          <w:b/>
          <w:color w:val="000000"/>
          <w:szCs w:val="21"/>
          <w:highlight w:val="none"/>
        </w:rPr>
      </w:r>
      <w:r/>
    </w:p>
    <w:p>
      <w:pPr>
        <w:pStyle w:val="933"/>
        <w:ind w:firstLine="422"/>
        <w:jc w:val="left"/>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安全管理协议</w:t>
      </w:r>
      <w:r>
        <w:rPr>
          <w:rFonts w:hint="eastAsia" w:ascii="宋体" w:hAnsi="宋体" w:cs="宋体"/>
          <w:b/>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为在</w:t>
      </w:r>
      <w:r>
        <w:rPr>
          <w:rFonts w:hint="eastAsia" w:ascii="宋体" w:hAnsi="宋体" w:cs="宋体"/>
          <w:b/>
          <w:bCs/>
          <w:color w:val="000000"/>
          <w:szCs w:val="21"/>
          <w:highlight w:val="none"/>
          <w:u w:val="single"/>
          <w:lang w:eastAsia="zh-CN"/>
        </w:rPr>
        <w:t xml:space="preserve">南苑路、纵七路纳力段景观项目</w:t>
      </w:r>
      <w:r>
        <w:rPr>
          <w:rFonts w:hint="eastAsia" w:ascii="宋体" w:hAnsi="宋体" w:cs="宋体"/>
          <w:color w:val="000000"/>
          <w:szCs w:val="21"/>
          <w:highlight w:val="none"/>
        </w:rPr>
        <w:t xml:space="preserve">的实施过程中，切实加强施工安全管理，明确双方安全责任，创造安全、高效的施工环境，本项目发包人</w:t>
      </w:r>
      <w:r>
        <w:rPr>
          <w:rFonts w:hint="eastAsia" w:ascii="宋体" w:hAnsi="宋体" w:cs="宋体"/>
          <w:b/>
          <w:bCs/>
          <w:color w:val="000000"/>
          <w:szCs w:val="21"/>
          <w:highlight w:val="none"/>
          <w:u w:val="single"/>
          <w:lang w:eastAsia="zh-CN"/>
        </w:rPr>
        <w:t xml:space="preserve">扬州市江都高新技术产业园区管理委员会</w:t>
      </w:r>
      <w:r>
        <w:rPr>
          <w:rFonts w:hint="eastAsia" w:ascii="宋体" w:hAnsi="宋体" w:cs="宋体"/>
          <w:color w:val="000000"/>
          <w:szCs w:val="21"/>
          <w:highlight w:val="none"/>
        </w:rPr>
        <w:t xml:space="preserve">（以下简称“发包人”）与承包人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（以下简称“承包人”）经协商达成如下安全协议并共同遵守。本安全管理协议是《</w:t>
      </w:r>
      <w:r>
        <w:rPr>
          <w:rFonts w:hint="eastAsia" w:ascii="宋体" w:hAnsi="宋体" w:cs="宋体"/>
          <w:b/>
          <w:bCs/>
          <w:color w:val="000000"/>
          <w:szCs w:val="21"/>
          <w:highlight w:val="none"/>
          <w:u w:val="single"/>
          <w:lang w:eastAsia="zh-CN"/>
        </w:rPr>
        <w:t xml:space="preserve">南苑路、纵七路纳力段景观项目</w:t>
      </w:r>
      <w:r>
        <w:rPr>
          <w:rFonts w:hint="eastAsia" w:ascii="宋体" w:hAnsi="宋体" w:cs="宋体"/>
          <w:color w:val="000000"/>
          <w:szCs w:val="21"/>
          <w:highlight w:val="none"/>
        </w:rPr>
        <w:t xml:space="preserve">》的附件，具有同等法律效力。</w:t>
      </w:r>
      <w:r>
        <w:rPr>
          <w:rFonts w:hint="eastAsia" w:ascii="宋体" w:hAnsi="宋体" w:cs="宋体"/>
          <w:color w:val="000000"/>
          <w:szCs w:val="21"/>
          <w:highlight w:val="none"/>
        </w:rPr>
      </w:r>
      <w:r/>
    </w:p>
    <w:p>
      <w:pPr>
        <w:pStyle w:val="93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一、发包人安全职责</w:t>
      </w:r>
      <w:r>
        <w:rPr>
          <w:rFonts w:hint="eastAsia" w:ascii="宋体" w:hAnsi="宋体" w:cs="宋体"/>
          <w:b/>
          <w:bCs/>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1、审批承包人在开工前制定的工程施工安全措施方案，并备案。</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2、有权对承包人施工现场进行安全生产检查，监督承包人及时处理发现的各种安全隐患。</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3、不得要求承包人违反安全管理规定施工。</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4、发包人的前述审批、监管、备案等行为不构成责任主体行为，施工中发生的安全事故其责任均由承包人承担，发包人无需承担任何责任。</w:t>
      </w:r>
      <w:r>
        <w:rPr>
          <w:rFonts w:hint="eastAsia" w:ascii="宋体" w:hAnsi="宋体" w:cs="宋体"/>
          <w:color w:val="000000"/>
          <w:szCs w:val="21"/>
          <w:highlight w:val="none"/>
        </w:rPr>
      </w:r>
      <w:r/>
    </w:p>
    <w:p>
      <w:pPr>
        <w:pStyle w:val="93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二、承包人安全责任</w:t>
      </w:r>
      <w:r>
        <w:rPr>
          <w:rFonts w:hint="eastAsia" w:ascii="宋体" w:hAnsi="宋体" w:cs="宋体"/>
          <w:b/>
          <w:bCs/>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1、承包人所提供的承包工程所要求的相关资质证明材料必须真实、有效。</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2、在现场施工中，必须严格遵守国家、地方、行业的有关安全的法律法规，认真执行工程承包合同中有关安全的要求。遵守发包人制定的有关安全生产规章制度。</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4、确保所派施工人员业务水平、身体素质及精神状态等满足施工要求，严禁使用未成年和不适应现场安全施工要求的老、弱、病、残人员进行施工。</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5、开工前必须自上而下进行安全技术交底，全体施工人员均应掌握工程特点及施工安全措施；开工前应组织施工人员学习并掌握有关安全生产规程、规定。</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复杂的和危险性较大的作业，如有可能发生火灾、爆炸、触电、高空坠落、中毒、窒息、机械伤害、烧烫伤等容易造成人员伤害和设备事故的作业，承包人应制订有效的专项施工安全技术方案，并报发包人审批后贯彻落实。</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7、施工现场必须具有符合相关规范的安全标志牌。</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8、应保证安全生产所需资金的投入，所有施工设备、工器具、施工临时用电及施工场所安全防护设施等均应定期检查，并有记录，保证其经常处于完好状态，不合格的严禁使用。</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9、施工人员必须接受安全技术教育，熟知和遵守本工种的各项安全技术操作规程，定期进行安全技术考核，合格者方可上岗操作。特种作业（操作）人员，必须持证上岗。施工人员应按规定佩戴劳动防护用品。</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10、施工人员必须在规定的施工范围内作业，不得超出施工范围，不得擅自操作施工范围外的设施设备，若确需操作的，需征得发包人值班负责人同意，由值班人员操作或在值班人员的监督下操作。</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采取有效的防护措施防止事故的进一步扩大，减少损失。</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12、施工中的安全由承包人自行负责，施工中发生安全事故造成的人身伤亡、财产损失、施工造成的房屋开裂、原地下管线损坏、质量安全及相关法律责任等均由承包人承担。</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13、对发包人人员违章指挥或者可能危及生命、财产安全的指挥，承包人有权拒绝。</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14、承包人施工人员有变动的，必须对新进场施工人员及时进行安全教育。</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15、承包人对施工人员组织密闭空间安全培训，建立健全的密闭空间安全</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作业措施，保障施工人员在密闭空间作业安全。</w:t>
      </w:r>
      <w:r>
        <w:rPr>
          <w:rFonts w:hint="eastAsia" w:ascii="宋体" w:hAnsi="宋体" w:cs="宋体"/>
          <w:color w:val="000000"/>
          <w:szCs w:val="21"/>
          <w:highlight w:val="none"/>
        </w:rPr>
      </w:r>
      <w:r/>
    </w:p>
    <w:p>
      <w:pPr>
        <w:pStyle w:val="93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三、安全考核</w:t>
      </w:r>
      <w:r>
        <w:rPr>
          <w:rFonts w:hint="eastAsia" w:ascii="宋体" w:hAnsi="宋体" w:cs="宋体"/>
          <w:b/>
          <w:bCs/>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1、在施工过程中承包人不按工程安全管理措施方案实施，或发生安全事故，由市建设行政主管部门依照《生产安全事故报告和调查处理条例》有关规定进行处置。</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、由于承包人原因造成发包人停水、停电、设备事故、人身受伤或影响员工正常生活，承包人承担相应的赔偿责任。</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、承包人违反发包人有关安全生产规章制度，并且不听从发包人建议，拒绝执行整改的，发包人可要求停工整改，因此而造成工期延误的承包人承担逾期责任。</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、发包人对施工现场的安全监督检查意见（包括施工人员违章、安全隐患情况等），以书面形式通知承包人，并双方签字确认，作为安全考核依据。</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、发包人对承包人的安全检查项目见附表。</w:t>
      </w:r>
      <w:r>
        <w:rPr>
          <w:rFonts w:hint="eastAsia" w:ascii="宋体" w:hAnsi="宋体" w:cs="宋体"/>
          <w:color w:val="000000"/>
          <w:szCs w:val="21"/>
          <w:highlight w:val="none"/>
        </w:rPr>
      </w:r>
      <w:r/>
    </w:p>
    <w:p>
      <w:pPr>
        <w:pStyle w:val="933"/>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四、协议生效</w:t>
      </w:r>
      <w:r>
        <w:rPr>
          <w:rFonts w:hint="eastAsia" w:ascii="宋体" w:hAnsi="宋体" w:cs="宋体"/>
          <w:b/>
          <w:bCs/>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1、本协议一式</w:t>
      </w:r>
      <w:r>
        <w:rPr>
          <w:rFonts w:hint="eastAsia" w:ascii="宋体" w:hAnsi="宋体" w:cs="宋体"/>
          <w:color w:val="000000"/>
          <w:szCs w:val="21"/>
          <w:highlight w:val="none"/>
          <w:lang w:val="en-US" w:eastAsia="zh-CN"/>
        </w:rPr>
        <w:t xml:space="preserve">捌</w:t>
      </w:r>
      <w:r>
        <w:rPr>
          <w:rFonts w:hint="eastAsia" w:ascii="宋体" w:hAnsi="宋体" w:cs="宋体"/>
          <w:color w:val="000000"/>
          <w:szCs w:val="21"/>
          <w:highlight w:val="none"/>
        </w:rPr>
        <w:t xml:space="preserve">份，发包人执肆份、承包人执肆份。本协议自双方签字或盖章之日起生效。</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2、本协议有效期：自本协议签订之日起至工程竣工验收合格并交付发包人为止。</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发包人（盖章）：                      承包人（盖章）：  </w:t>
      </w:r>
      <w:r>
        <w:rPr>
          <w:rFonts w:hint="eastAsia" w:ascii="宋体" w:hAnsi="宋体" w:cs="宋体"/>
          <w:color w:val="000000"/>
          <w:szCs w:val="21"/>
          <w:highlight w:val="none"/>
        </w:rPr>
      </w:r>
      <w:r/>
    </w:p>
    <w:p>
      <w:pPr>
        <w:pStyle w:val="933"/>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项目安全责任人（签字）：              承包人工地安全负责人（签字）：</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签订地点：扬州市江都区                </w:t>
      </w:r>
      <w:r>
        <w:rPr>
          <w:rFonts w:hint="eastAsia" w:ascii="宋体" w:hAnsi="宋体" w:cs="宋体"/>
          <w:color w:val="000000"/>
          <w:szCs w:val="21"/>
          <w:highlight w:val="none"/>
        </w:rPr>
      </w:r>
      <w:r/>
    </w:p>
    <w:p>
      <w:pPr>
        <w:pStyle w:val="864"/>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签订日期：   年   月    日</w:t>
      </w:r>
      <w:r>
        <w:rPr>
          <w:rFonts w:hint="eastAsia" w:ascii="宋体" w:hAnsi="宋体" w:cs="宋体"/>
          <w:color w:val="000000"/>
          <w:szCs w:val="21"/>
          <w:highlight w:val="none"/>
        </w:rPr>
      </w:r>
      <w:r/>
    </w:p>
    <w:p>
      <w:pPr>
        <w:pStyle w:val="871"/>
        <w:rPr>
          <w:rFonts w:hint="eastAsia" w:ascii="宋体" w:hAnsi="宋体" w:cs="宋体"/>
          <w:color w:val="000000"/>
          <w:szCs w:val="21"/>
          <w:highlight w:val="none"/>
        </w:rPr>
      </w:pPr>
      <w:r>
        <w:rPr>
          <w:rFonts w:hint="eastAsia" w:ascii="宋体" w:hAnsi="宋体" w:cs="宋体"/>
          <w:color w:val="000000"/>
          <w:szCs w:val="21"/>
          <w:highlight w:val="none"/>
        </w:rPr>
      </w:r>
      <w:r/>
    </w:p>
    <w:p>
      <w:pPr>
        <w:pStyle w:val="872"/>
        <w:rPr>
          <w:rFonts w:hint="eastAsia" w:ascii="宋体" w:hAnsi="宋体" w:cs="宋体"/>
          <w:color w:val="000000"/>
          <w:szCs w:val="21"/>
          <w:highlight w:val="none"/>
        </w:rPr>
      </w:pPr>
      <w:r>
        <w:rPr>
          <w:rFonts w:hint="eastAsia" w:ascii="宋体" w:hAnsi="宋体" w:cs="宋体"/>
          <w:color w:val="000000"/>
          <w:szCs w:val="21"/>
          <w:highlight w:val="none"/>
        </w:rPr>
      </w:r>
      <w:r/>
    </w:p>
    <w:p>
      <w:pPr>
        <w:pStyle w:val="864"/>
        <w:rPr>
          <w:rFonts w:hint="eastAsia"/>
        </w:rPr>
      </w:pPr>
      <w:r>
        <w:rPr>
          <w:rFonts w:hint="eastAsia"/>
        </w:rPr>
      </w:r>
      <w:r/>
    </w:p>
    <w:p>
      <w:pPr>
        <w:pStyle w:val="865"/>
        <w:numPr>
          <w:ilvl w:val="0"/>
          <w:numId w:val="2"/>
        </w:numPr>
        <w:jc w:val="center"/>
        <w:spacing w:line="360" w:lineRule="auto"/>
        <w:rPr>
          <w:rFonts w:hint="eastAsia" w:ascii="宋体" w:hAnsi="宋体"/>
          <w:color w:val="000000"/>
          <w:sz w:val="32"/>
          <w:szCs w:val="32"/>
        </w:rPr>
      </w:pPr>
      <w:r/>
      <w:bookmarkStart w:id="76" w:name="_Toc109304974"/>
      <w:r>
        <w:rPr>
          <w:rFonts w:hint="eastAsia" w:ascii="宋体" w:hAnsi="宋体"/>
          <w:color w:val="000000"/>
          <w:sz w:val="32"/>
          <w:szCs w:val="32"/>
        </w:rPr>
        <w:t xml:space="preserve">项目需求</w:t>
      </w:r>
      <w:bookmarkEnd w:id="76"/>
      <w:r>
        <w:rPr>
          <w:rFonts w:hint="eastAsia" w:ascii="宋体" w:hAnsi="宋体"/>
          <w:color w:val="000000"/>
          <w:sz w:val="32"/>
          <w:szCs w:val="32"/>
        </w:rPr>
      </w:r>
      <w:r/>
    </w:p>
    <w:p>
      <w:pPr>
        <w:pStyle w:val="864"/>
        <w:ind w:left="37"/>
        <w:spacing w:before="193" w:line="221" w:lineRule="auto"/>
        <w:rPr>
          <w:rFonts w:ascii="宋体" w:hAnsi="宋体" w:eastAsia="宋体" w:cs="宋体"/>
          <w:sz w:val="21"/>
          <w:szCs w:val="21"/>
        </w:rPr>
        <w:outlineLvl w:val="9"/>
      </w:pPr>
      <w:r>
        <w:rPr>
          <w:rFonts w:ascii="宋体" w:hAnsi="宋体" w:eastAsia="宋体" w:cs="宋体"/>
          <w:spacing w:val="-2"/>
          <w:sz w:val="21"/>
          <w:szCs w:val="21"/>
        </w:rPr>
        <w:t xml:space="preserve">其他</w:t>
      </w:r>
      <w:r>
        <w:rPr>
          <w:rFonts w:ascii="宋体" w:hAnsi="宋体" w:eastAsia="宋体" w:cs="宋体"/>
          <w:spacing w:val="-1"/>
          <w:sz w:val="21"/>
          <w:szCs w:val="21"/>
        </w:rPr>
        <w:t xml:space="preserve">要求：</w:t>
      </w:r>
      <w:r>
        <w:rPr>
          <w:rFonts w:ascii="宋体" w:hAnsi="宋体" w:eastAsia="宋体" w:cs="宋体"/>
          <w:sz w:val="21"/>
          <w:szCs w:val="21"/>
        </w:rPr>
      </w:r>
      <w:r/>
    </w:p>
    <w:p>
      <w:pPr>
        <w:pStyle w:val="864"/>
        <w:ind w:left="28" w:firstLine="429"/>
        <w:keepLines w:val="0"/>
        <w:keepNext w:val="0"/>
        <w:pageBreakBefore w:val="0"/>
        <w:spacing w:before="218" w:line="403" w:lineRule="auto"/>
        <w:widowControl/>
        <w:rPr>
          <w:rFonts w:ascii="宋体" w:hAnsi="宋体" w:eastAsia="宋体" w:cs="宋体"/>
          <w:sz w:val="21"/>
          <w:szCs w:val="21"/>
        </w:rPr>
        <w:outlineLvl w:val="9"/>
      </w:pPr>
      <w:r>
        <w:rPr>
          <w:rFonts w:ascii="宋体" w:hAnsi="宋体" w:eastAsia="宋体" w:cs="宋体"/>
          <w:spacing w:val="-4"/>
          <w:sz w:val="21"/>
          <w:szCs w:val="21"/>
        </w:rPr>
        <w:t xml:space="preserve">严格执行政府采购关于</w:t>
      </w:r>
      <w:r>
        <w:rPr>
          <w:rFonts w:ascii="宋体" w:hAnsi="宋体" w:eastAsia="宋体" w:cs="宋体"/>
          <w:spacing w:val="-3"/>
          <w:sz w:val="21"/>
          <w:szCs w:val="21"/>
        </w:rPr>
        <w:t xml:space="preserve">支</w:t>
      </w:r>
      <w:r>
        <w:rPr>
          <w:rFonts w:ascii="宋体" w:hAnsi="宋体" w:eastAsia="宋体" w:cs="宋体"/>
          <w:spacing w:val="-2"/>
          <w:sz w:val="21"/>
          <w:szCs w:val="21"/>
        </w:rPr>
        <w:t xml:space="preserve">持节能产品、环境标志产品的相关政策规定。如本次采购的产</w:t>
      </w:r>
      <w:r>
        <w:rPr>
          <w:rFonts w:ascii="宋体" w:hAnsi="宋体" w:eastAsia="宋体" w:cs="宋体"/>
          <w:spacing w:val="-4"/>
          <w:sz w:val="21"/>
          <w:szCs w:val="21"/>
        </w:rPr>
        <w:t xml:space="preserve">品属于财</w:t>
      </w:r>
      <w:r>
        <w:rPr>
          <w:rFonts w:ascii="宋体" w:hAnsi="宋体" w:eastAsia="宋体" w:cs="宋体"/>
          <w:spacing w:val="-2"/>
          <w:sz w:val="21"/>
          <w:szCs w:val="21"/>
        </w:rPr>
        <w:t xml:space="preserve">政部、国家发展改革委、生态环境部、市场监管总局等部门发布的节能产品、环境</w:t>
      </w:r>
      <w:r>
        <w:rPr>
          <w:rFonts w:ascii="宋体" w:hAnsi="宋体" w:eastAsia="宋体" w:cs="宋体"/>
          <w:spacing w:val="-4"/>
          <w:sz w:val="21"/>
          <w:szCs w:val="21"/>
        </w:rPr>
        <w:t xml:space="preserve">标志产品</w:t>
      </w:r>
      <w:r>
        <w:rPr>
          <w:rFonts w:ascii="宋体" w:hAnsi="宋体" w:eastAsia="宋体" w:cs="宋体"/>
          <w:spacing w:val="-2"/>
          <w:sz w:val="21"/>
          <w:szCs w:val="21"/>
        </w:rPr>
        <w:t xml:space="preserve">品目清单政府强制采购范围的，供应商必须在响应文件中提供所投产品的相关证书</w:t>
      </w:r>
      <w:r>
        <w:rPr>
          <w:rFonts w:ascii="Calibri" w:hAnsi="Calibri" w:eastAsia="Calibri" w:cs="Calibri"/>
          <w:spacing w:val="-1"/>
          <w:sz w:val="21"/>
          <w:szCs w:val="21"/>
        </w:rPr>
        <w:t xml:space="preserve">(</w:t>
      </w:r>
      <w:r>
        <w:rPr>
          <w:rFonts w:ascii="宋体" w:hAnsi="宋体" w:eastAsia="宋体" w:cs="宋体"/>
          <w:spacing w:val="-1"/>
          <w:sz w:val="21"/>
          <w:szCs w:val="21"/>
        </w:rPr>
        <w:t xml:space="preserve">由国家确定的认证机构出具的、处于有</w:t>
      </w:r>
      <w:r>
        <w:rPr>
          <w:rFonts w:ascii="宋体" w:hAnsi="宋体" w:eastAsia="宋体" w:cs="宋体"/>
          <w:sz w:val="21"/>
          <w:szCs w:val="21"/>
        </w:rPr>
        <w:t xml:space="preserve">效期之内的节能产品、环境标志产品认证证书</w:t>
      </w:r>
      <w:r>
        <w:rPr>
          <w:rFonts w:ascii="Calibri" w:hAnsi="Calibri" w:eastAsia="Calibri" w:cs="Calibri"/>
          <w:sz w:val="21"/>
          <w:szCs w:val="21"/>
        </w:rPr>
        <w:t xml:space="preserve">)</w:t>
      </w:r>
      <w:r>
        <w:rPr>
          <w:rFonts w:ascii="宋体" w:hAnsi="宋体" w:eastAsia="宋体" w:cs="宋体"/>
          <w:sz w:val="21"/>
          <w:szCs w:val="21"/>
        </w:rPr>
        <w:t xml:space="preserve">。节</w:t>
      </w:r>
      <w:r>
        <w:rPr>
          <w:rFonts w:ascii="宋体" w:hAnsi="宋体" w:eastAsia="宋体" w:cs="宋体"/>
          <w:spacing w:val="-2"/>
          <w:sz w:val="21"/>
          <w:szCs w:val="21"/>
        </w:rPr>
        <w:t xml:space="preserve">能产品、环境标志产品品目清单以递交响应文件截止</w:t>
      </w:r>
      <w:r>
        <w:rPr>
          <w:rFonts w:ascii="宋体" w:hAnsi="宋体" w:eastAsia="宋体" w:cs="宋体"/>
          <w:spacing w:val="-1"/>
          <w:sz w:val="21"/>
          <w:szCs w:val="21"/>
        </w:rPr>
        <w:t xml:space="preserve">时已正式公布的最近一期信息为准</w:t>
      </w:r>
      <w:r>
        <w:rPr>
          <w:rFonts w:ascii="宋体" w:hAnsi="宋体" w:eastAsia="宋体" w:cs="宋体"/>
          <w:i/>
          <w:iCs/>
          <w:spacing w:val="-1"/>
          <w:sz w:val="22"/>
          <w:szCs w:val="22"/>
          <w:u w:val="single"/>
        </w:rPr>
        <w:t xml:space="preserve">，</w:t>
      </w:r>
      <w:r>
        <w:rPr>
          <w:rFonts w:ascii="宋体" w:hAnsi="宋体" w:eastAsia="宋体" w:cs="宋体"/>
          <w:b/>
          <w:bCs/>
          <w:i/>
          <w:iCs/>
          <w:spacing w:val="-1"/>
          <w:sz w:val="22"/>
          <w:szCs w:val="22"/>
          <w:u w:val="single"/>
        </w:rPr>
        <w:t xml:space="preserve">如</w:t>
      </w:r>
      <w:r>
        <w:rPr>
          <w:rFonts w:ascii="宋体" w:hAnsi="宋体" w:eastAsia="宋体" w:cs="宋体"/>
          <w:b/>
          <w:bCs/>
          <w:i/>
          <w:iCs/>
          <w:spacing w:val="-10"/>
          <w:sz w:val="22"/>
          <w:szCs w:val="22"/>
          <w:u w:val="single"/>
        </w:rPr>
        <w:t xml:space="preserve">属政府强制</w:t>
      </w:r>
      <w:r>
        <w:rPr>
          <w:rFonts w:ascii="宋体" w:hAnsi="宋体" w:eastAsia="宋体" w:cs="宋体"/>
          <w:b/>
          <w:bCs/>
          <w:i/>
          <w:iCs/>
          <w:spacing w:val="-7"/>
          <w:sz w:val="22"/>
          <w:szCs w:val="22"/>
          <w:u w:val="single"/>
        </w:rPr>
        <w:t xml:space="preserve">采</w:t>
      </w:r>
      <w:r>
        <w:rPr>
          <w:rFonts w:ascii="宋体" w:hAnsi="宋体" w:eastAsia="宋体" w:cs="宋体"/>
          <w:b/>
          <w:bCs/>
          <w:i/>
          <w:iCs/>
          <w:spacing w:val="-5"/>
          <w:sz w:val="22"/>
          <w:szCs w:val="22"/>
          <w:u w:val="single"/>
        </w:rPr>
        <w:t xml:space="preserve">购产品未提供认证证书的或认证证书提供不全的将视为未实质性响应采购要</w:t>
      </w:r>
      <w:r>
        <w:rPr>
          <w:rFonts w:ascii="宋体" w:hAnsi="宋体" w:eastAsia="宋体" w:cs="宋体"/>
          <w:b/>
          <w:bCs/>
          <w:i/>
          <w:iCs/>
          <w:spacing w:val="-1"/>
          <w:sz w:val="22"/>
          <w:szCs w:val="22"/>
          <w:u w:val="single"/>
        </w:rPr>
        <w:t xml:space="preserve">求</w:t>
      </w:r>
      <w:r>
        <w:rPr>
          <w:rFonts w:ascii="宋体" w:hAnsi="宋体" w:eastAsia="宋体" w:cs="宋体"/>
          <w:i/>
          <w:iCs/>
          <w:spacing w:val="-1"/>
          <w:sz w:val="22"/>
          <w:szCs w:val="22"/>
          <w:u w:val="single"/>
        </w:rPr>
        <w:t xml:space="preserve">。</w:t>
      </w:r>
      <w:r>
        <w:rPr>
          <w:rFonts w:ascii="宋体" w:hAnsi="宋体" w:eastAsia="宋体" w:cs="宋体"/>
          <w:spacing w:val="-1"/>
          <w:sz w:val="21"/>
          <w:szCs w:val="21"/>
        </w:rPr>
        <w:t xml:space="preserve">其他条件相同情况下，应当</w:t>
      </w:r>
      <w:r>
        <w:rPr>
          <w:rFonts w:ascii="宋体" w:hAnsi="宋体" w:eastAsia="宋体" w:cs="宋体"/>
          <w:sz w:val="21"/>
          <w:szCs w:val="21"/>
        </w:rPr>
        <w:t xml:space="preserve">优先采购节能产品、环境标志产品。</w:t>
      </w:r>
      <w:r>
        <w:rPr>
          <w:rFonts w:ascii="宋体" w:hAnsi="宋体" w:eastAsia="宋体" w:cs="宋体"/>
          <w:sz w:val="21"/>
          <w:szCs w:val="21"/>
        </w:rPr>
      </w:r>
      <w:r/>
    </w:p>
    <w:p>
      <w:pPr>
        <w:pStyle w:val="864"/>
        <w:ind w:left="36" w:right="46" w:firstLine="420"/>
        <w:keepLines w:val="0"/>
        <w:keepNext w:val="0"/>
        <w:pageBreakBefore w:val="0"/>
        <w:spacing w:line="411" w:lineRule="auto"/>
        <w:widowControl/>
        <w:rPr>
          <w:rFonts w:ascii="宋体" w:hAnsi="宋体" w:eastAsia="宋体" w:cs="宋体"/>
          <w:sz w:val="21"/>
          <w:szCs w:val="21"/>
        </w:rPr>
        <w:outlineLvl w:val="9"/>
      </w:pPr>
      <w:r>
        <w:rPr>
          <w:rFonts w:ascii="宋体" w:hAnsi="宋体" w:eastAsia="宋体" w:cs="宋体"/>
          <w:spacing w:val="1"/>
          <w:sz w:val="21"/>
          <w:szCs w:val="21"/>
        </w:rPr>
        <w:t xml:space="preserve">供应商对于投标产品的包装应按照</w:t>
      </w:r>
      <w:r>
        <w:rPr>
          <w:rFonts w:ascii="Calibri" w:hAnsi="Calibri" w:eastAsia="Calibri" w:cs="Calibri"/>
          <w:spacing w:val="1"/>
          <w:sz w:val="21"/>
          <w:szCs w:val="21"/>
        </w:rPr>
        <w:t xml:space="preserve">“</w:t>
      </w:r>
      <w:r>
        <w:rPr>
          <w:rFonts w:ascii="宋体" w:hAnsi="宋体" w:eastAsia="宋体" w:cs="宋体"/>
          <w:spacing w:val="1"/>
          <w:sz w:val="21"/>
          <w:szCs w:val="21"/>
        </w:rPr>
        <w:t xml:space="preserve">财办库〔</w:t>
      </w:r>
      <w:r>
        <w:rPr>
          <w:rFonts w:ascii="Calibri" w:hAnsi="Calibri" w:eastAsia="Calibri" w:cs="Calibri"/>
          <w:spacing w:val="1"/>
          <w:sz w:val="21"/>
          <w:szCs w:val="21"/>
        </w:rPr>
        <w:t xml:space="preserve">2020</w:t>
      </w:r>
      <w:r>
        <w:rPr>
          <w:rFonts w:ascii="宋体" w:hAnsi="宋体" w:eastAsia="宋体" w:cs="宋体"/>
          <w:spacing w:val="1"/>
          <w:sz w:val="21"/>
          <w:szCs w:val="21"/>
        </w:rPr>
        <w:t xml:space="preserve">〕</w:t>
      </w:r>
      <w:r>
        <w:rPr>
          <w:rFonts w:ascii="Calibri" w:hAnsi="Calibri" w:eastAsia="Calibri" w:cs="Calibri"/>
          <w:spacing w:val="1"/>
          <w:sz w:val="21"/>
          <w:szCs w:val="21"/>
        </w:rPr>
        <w:t xml:space="preserve">1</w:t>
      </w:r>
      <w:r>
        <w:rPr>
          <w:rFonts w:ascii="Calibri" w:hAnsi="Calibri" w:eastAsia="Calibri" w:cs="Calibri"/>
          <w:sz w:val="21"/>
          <w:szCs w:val="21"/>
        </w:rPr>
        <w:t xml:space="preserve">23</w:t>
      </w:r>
      <w:r>
        <w:rPr>
          <w:rFonts w:ascii="宋体" w:hAnsi="宋体" w:eastAsia="宋体" w:cs="宋体"/>
          <w:sz w:val="21"/>
          <w:szCs w:val="21"/>
        </w:rPr>
        <w:t xml:space="preserve">号《关于印发《商品包装政府</w:t>
      </w:r>
      <w:r>
        <w:rPr>
          <w:rFonts w:ascii="宋体" w:hAnsi="宋体" w:eastAsia="宋体" w:cs="宋体"/>
          <w:spacing w:val="14"/>
          <w:sz w:val="21"/>
          <w:szCs w:val="21"/>
        </w:rPr>
        <w:t xml:space="preserve">采购需</w:t>
      </w:r>
      <w:r>
        <w:rPr>
          <w:rFonts w:ascii="宋体" w:hAnsi="宋体" w:eastAsia="宋体" w:cs="宋体"/>
          <w:spacing w:val="13"/>
          <w:sz w:val="21"/>
          <w:szCs w:val="21"/>
        </w:rPr>
        <w:t xml:space="preserve">求</w:t>
      </w:r>
      <w:r>
        <w:rPr>
          <w:rFonts w:ascii="宋体" w:hAnsi="宋体" w:eastAsia="宋体" w:cs="宋体"/>
          <w:spacing w:val="7"/>
          <w:sz w:val="21"/>
          <w:szCs w:val="21"/>
        </w:rPr>
        <w:t xml:space="preserve">标准(试行)》、《快递包装政府采购需求标准(试行)》的通知》</w:t>
      </w:r>
      <w:r>
        <w:rPr>
          <w:rFonts w:ascii="Calibri" w:hAnsi="Calibri" w:eastAsia="Calibri" w:cs="Calibri"/>
          <w:spacing w:val="7"/>
          <w:sz w:val="21"/>
          <w:szCs w:val="21"/>
        </w:rPr>
        <w:t xml:space="preserve">”</w:t>
      </w:r>
      <w:r>
        <w:rPr>
          <w:rFonts w:ascii="宋体" w:hAnsi="宋体" w:eastAsia="宋体" w:cs="宋体"/>
          <w:spacing w:val="7"/>
          <w:sz w:val="21"/>
          <w:szCs w:val="21"/>
        </w:rPr>
        <w:t xml:space="preserve">执行。</w:t>
      </w:r>
      <w:r>
        <w:rPr>
          <w:rFonts w:ascii="宋体" w:hAnsi="宋体" w:eastAsia="宋体" w:cs="宋体"/>
          <w:sz w:val="21"/>
          <w:szCs w:val="21"/>
        </w:rPr>
      </w:r>
      <w:r/>
    </w:p>
    <w:p>
      <w:pPr>
        <w:pStyle w:val="876"/>
        <w:rPr>
          <w:rFonts w:hint="eastAsia" w:ascii="宋体" w:hAnsi="宋体" w:eastAsia="宋体" w:cs="宋体"/>
          <w:spacing w:val="-2"/>
          <w:sz w:val="21"/>
          <w:szCs w:val="21"/>
          <w:lang w:val="en-US" w:eastAsia="zh-CN" w:bidi="ar-SA"/>
        </w:rPr>
      </w:pPr>
      <w:r>
        <w:rPr>
          <w:rFonts w:ascii="宋体" w:hAnsi="宋体" w:eastAsia="宋体" w:cs="宋体"/>
          <w:spacing w:val="-2"/>
          <w:sz w:val="21"/>
          <w:szCs w:val="21"/>
          <w:lang w:val="en-US" w:eastAsia="zh-CN" w:bidi="ar-SA"/>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rPr>
          <w:rFonts w:hint="eastAsia" w:ascii="宋体" w:hAnsi="宋体" w:eastAsia="宋体" w:cs="宋体"/>
          <w:spacing w:val="-2"/>
          <w:sz w:val="21"/>
          <w:szCs w:val="21"/>
          <w:lang w:val="en-US" w:eastAsia="zh-CN" w:bidi="ar-SA"/>
        </w:rPr>
        <w:t xml:space="preserve">。</w:t>
      </w:r>
      <w:r>
        <w:rPr>
          <w:rFonts w:hint="eastAsia" w:ascii="宋体" w:hAnsi="宋体" w:eastAsia="宋体" w:cs="宋体"/>
          <w:spacing w:val="-2"/>
          <w:sz w:val="21"/>
          <w:szCs w:val="21"/>
          <w:lang w:val="en-US" w:eastAsia="zh-CN" w:bidi="ar-SA"/>
        </w:rPr>
      </w:r>
      <w:r/>
    </w:p>
    <w:p>
      <w:pPr>
        <w:pStyle w:val="871"/>
        <w:ind w:firstLine="0"/>
        <w:rPr>
          <w:rFonts w:hint="eastAsia"/>
        </w:rPr>
      </w:pPr>
      <w:r>
        <w:rPr>
          <w:rFonts w:hint="eastAsia"/>
          <w:b/>
          <w:bCs/>
          <w:sz w:val="28"/>
          <w:szCs w:val="28"/>
        </w:rPr>
        <w:t xml:space="preserve">所属行业：建筑业</w:t>
      </w:r>
      <w:r>
        <w:rPr>
          <w:rFonts w:hint="eastAsia"/>
        </w:rPr>
      </w:r>
      <w:r/>
    </w:p>
    <w:p>
      <w:pPr>
        <w:pStyle w:val="864"/>
        <w:numPr>
          <w:ilvl w:val="0"/>
          <w:numId w:val="3"/>
        </w:numPr>
        <w:ind w:firstLine="422"/>
        <w:spacing w:line="360" w:lineRule="auto"/>
        <w:rPr>
          <w:rFonts w:ascii="宋体" w:hAnsi="宋体"/>
          <w:b/>
        </w:rPr>
      </w:pPr>
      <w:r/>
      <w:bookmarkStart w:id="77" w:name="_Toc109304975"/>
      <w:r>
        <w:rPr>
          <w:rFonts w:hint="eastAsia" w:ascii="宋体" w:hAnsi="宋体"/>
          <w:b/>
        </w:rPr>
        <w:t xml:space="preserve">工程概况</w:t>
      </w:r>
      <w:r>
        <w:rPr>
          <w:rFonts w:ascii="宋体" w:hAnsi="宋体"/>
          <w:b/>
        </w:rPr>
      </w:r>
      <w:r/>
    </w:p>
    <w:p>
      <w:pPr>
        <w:pStyle w:val="864"/>
        <w:ind w:left="36" w:right="46" w:firstLine="420"/>
        <w:keepLines w:val="0"/>
        <w:keepNext w:val="0"/>
        <w:pageBreakBefore w:val="0"/>
        <w:spacing w:line="411" w:lineRule="auto"/>
        <w:widowControl/>
        <w:rPr>
          <w:rFonts w:hint="eastAsia" w:ascii="宋体" w:hAnsi="宋体" w:eastAsia="宋体" w:cs="宋体"/>
          <w:spacing w:val="7"/>
          <w:sz w:val="21"/>
          <w:szCs w:val="21"/>
          <w:lang w:val="en-US" w:eastAsia="zh-CN"/>
        </w:rPr>
        <w:outlineLvl w:val="9"/>
      </w:pPr>
      <w:r>
        <w:rPr>
          <w:rFonts w:hint="eastAsia" w:ascii="宋体" w:hAnsi="宋体" w:eastAsia="宋体" w:cs="宋体"/>
          <w:spacing w:val="7"/>
          <w:sz w:val="21"/>
          <w:szCs w:val="21"/>
          <w:lang w:val="en-US" w:eastAsia="zh-CN"/>
        </w:rPr>
        <w:t xml:space="preserve">1、项目名称：南苑路、纵七路纳力段景观项目</w:t>
      </w:r>
      <w:r>
        <w:rPr>
          <w:rFonts w:hint="eastAsia" w:ascii="宋体" w:hAnsi="宋体" w:eastAsia="宋体" w:cs="宋体"/>
          <w:spacing w:val="7"/>
          <w:sz w:val="21"/>
          <w:szCs w:val="21"/>
          <w:lang w:val="en-US" w:eastAsia="zh-CN"/>
        </w:rPr>
      </w:r>
      <w:r/>
    </w:p>
    <w:p>
      <w:pPr>
        <w:pStyle w:val="864"/>
        <w:ind w:left="36" w:right="46" w:firstLine="420"/>
        <w:keepLines w:val="0"/>
        <w:keepNext w:val="0"/>
        <w:pageBreakBefore w:val="0"/>
        <w:spacing w:line="411" w:lineRule="auto"/>
        <w:widowControl/>
        <w:rPr>
          <w:rFonts w:hint="eastAsia" w:ascii="宋体" w:hAnsi="宋体" w:eastAsia="宋体" w:cs="宋体"/>
          <w:spacing w:val="7"/>
          <w:sz w:val="21"/>
          <w:szCs w:val="21"/>
          <w:lang w:val="en-US" w:eastAsia="zh-CN"/>
        </w:rPr>
        <w:outlineLvl w:val="9"/>
      </w:pPr>
      <w:r>
        <w:rPr>
          <w:rFonts w:hint="eastAsia" w:ascii="宋体" w:hAnsi="宋体" w:eastAsia="宋体" w:cs="宋体"/>
          <w:spacing w:val="7"/>
          <w:sz w:val="21"/>
          <w:szCs w:val="21"/>
          <w:lang w:val="en-US" w:eastAsia="zh-CN"/>
        </w:rPr>
        <w:t xml:space="preserve">2、项目地点：江都区</w:t>
      </w:r>
      <w:r>
        <w:rPr>
          <w:rFonts w:hint="eastAsia" w:ascii="宋体" w:hAnsi="宋体" w:eastAsia="宋体" w:cs="宋体"/>
          <w:spacing w:val="7"/>
          <w:sz w:val="21"/>
          <w:szCs w:val="21"/>
          <w:lang w:val="en-US" w:eastAsia="zh-CN"/>
        </w:rPr>
      </w:r>
      <w:r/>
    </w:p>
    <w:p>
      <w:pPr>
        <w:pStyle w:val="864"/>
        <w:ind w:left="36" w:right="46" w:firstLine="420"/>
        <w:keepLines w:val="0"/>
        <w:keepNext w:val="0"/>
        <w:pageBreakBefore w:val="0"/>
        <w:spacing w:line="411" w:lineRule="auto"/>
        <w:widowControl/>
        <w:rPr>
          <w:rFonts w:hint="eastAsia" w:ascii="宋体" w:hAnsi="宋体" w:eastAsia="宋体" w:cs="宋体"/>
          <w:spacing w:val="7"/>
          <w:sz w:val="21"/>
          <w:szCs w:val="21"/>
          <w:lang w:val="en-US" w:eastAsia="zh-CN"/>
        </w:rPr>
        <w:outlineLvl w:val="9"/>
      </w:pPr>
      <w:r>
        <w:rPr>
          <w:rFonts w:hint="eastAsia" w:ascii="宋体" w:hAnsi="宋体" w:eastAsia="宋体" w:cs="宋体"/>
          <w:spacing w:val="7"/>
          <w:sz w:val="21"/>
          <w:szCs w:val="21"/>
          <w:lang w:val="en-US" w:eastAsia="zh-CN"/>
        </w:rPr>
        <w:t xml:space="preserve">3、合同履行期限：90日历天。</w:t>
      </w:r>
      <w:r>
        <w:rPr>
          <w:rFonts w:hint="eastAsia" w:ascii="宋体" w:hAnsi="宋体" w:eastAsia="宋体" w:cs="宋体"/>
          <w:spacing w:val="7"/>
          <w:sz w:val="21"/>
          <w:szCs w:val="21"/>
          <w:lang w:val="en-US" w:eastAsia="zh-CN"/>
        </w:rPr>
      </w:r>
      <w:r/>
    </w:p>
    <w:p>
      <w:pPr>
        <w:pStyle w:val="864"/>
        <w:ind w:left="36" w:right="46" w:firstLine="420"/>
        <w:keepLines w:val="0"/>
        <w:keepNext w:val="0"/>
        <w:pageBreakBefore w:val="0"/>
        <w:spacing w:line="411" w:lineRule="auto"/>
        <w:widowControl/>
        <w:rPr>
          <w:rFonts w:hint="eastAsia" w:ascii="宋体" w:hAnsi="宋体" w:eastAsia="宋体" w:cs="宋体"/>
          <w:spacing w:val="7"/>
          <w:sz w:val="21"/>
          <w:szCs w:val="21"/>
          <w:lang w:val="en-US" w:eastAsia="zh-CN"/>
        </w:rPr>
        <w:outlineLvl w:val="9"/>
      </w:pPr>
      <w:r>
        <w:rPr>
          <w:rFonts w:hint="eastAsia" w:ascii="宋体" w:hAnsi="宋体" w:eastAsia="宋体" w:cs="宋体"/>
          <w:spacing w:val="7"/>
          <w:sz w:val="21"/>
          <w:szCs w:val="21"/>
          <w:lang w:val="en-US" w:eastAsia="zh-CN"/>
        </w:rPr>
        <w:t xml:space="preserve">4、质量要求：合格</w:t>
      </w:r>
      <w:r>
        <w:rPr>
          <w:rFonts w:hint="eastAsia" w:ascii="宋体" w:hAnsi="宋体" w:eastAsia="宋体" w:cs="宋体"/>
          <w:spacing w:val="7"/>
          <w:sz w:val="21"/>
          <w:szCs w:val="21"/>
          <w:lang w:val="en-US" w:eastAsia="zh-CN"/>
        </w:rPr>
      </w:r>
      <w:r/>
    </w:p>
    <w:p>
      <w:pPr>
        <w:pStyle w:val="864"/>
        <w:ind w:left="36" w:right="46" w:firstLine="420"/>
        <w:keepLines w:val="0"/>
        <w:keepNext w:val="0"/>
        <w:pageBreakBefore w:val="0"/>
        <w:spacing w:line="411" w:lineRule="auto"/>
        <w:widowControl/>
        <w:rPr>
          <w:rFonts w:hint="eastAsia" w:ascii="宋体" w:hAnsi="宋体" w:eastAsia="宋体" w:cs="宋体"/>
          <w:spacing w:val="7"/>
          <w:sz w:val="21"/>
          <w:szCs w:val="21"/>
          <w:lang w:val="en-US" w:eastAsia="zh-CN"/>
        </w:rPr>
        <w:outlineLvl w:val="9"/>
      </w:pPr>
      <w:r>
        <w:rPr>
          <w:rFonts w:hint="eastAsia" w:ascii="宋体" w:hAnsi="宋体" w:eastAsia="宋体" w:cs="宋体"/>
          <w:spacing w:val="7"/>
          <w:sz w:val="21"/>
          <w:szCs w:val="21"/>
          <w:lang w:val="en-US" w:eastAsia="zh-CN"/>
        </w:rPr>
        <w:t xml:space="preserve">5、本项目设定最高限价，最高限价为</w:t>
      </w:r>
      <w:r>
        <w:rPr>
          <w:rFonts w:hint="eastAsia" w:ascii="宋体" w:hAnsi="宋体" w:eastAsia="宋体" w:cs="宋体"/>
          <w:spacing w:val="7"/>
          <w:sz w:val="21"/>
          <w:szCs w:val="21"/>
          <w:highlight w:val="none"/>
          <w:lang w:val="en-US" w:eastAsia="zh-CN"/>
        </w:rPr>
        <w:t xml:space="preserve">387.03万</w:t>
      </w:r>
      <w:r>
        <w:rPr>
          <w:rFonts w:hint="eastAsia" w:ascii="宋体" w:hAnsi="宋体" w:eastAsia="宋体" w:cs="宋体"/>
          <w:spacing w:val="7"/>
          <w:sz w:val="21"/>
          <w:szCs w:val="21"/>
          <w:lang w:val="en-US" w:eastAsia="zh-CN"/>
        </w:rPr>
        <w:t xml:space="preserve">元，报价超过最高限价的为无效报价，按照无效响应处理。</w:t>
      </w:r>
      <w:r>
        <w:rPr>
          <w:rFonts w:hint="eastAsia" w:ascii="宋体" w:hAnsi="宋体" w:eastAsia="宋体" w:cs="宋体"/>
          <w:spacing w:val="7"/>
          <w:sz w:val="21"/>
          <w:szCs w:val="21"/>
          <w:lang w:val="en-US" w:eastAsia="zh-CN"/>
        </w:rPr>
      </w:r>
      <w:r/>
    </w:p>
    <w:p>
      <w:pPr>
        <w:pStyle w:val="864"/>
        <w:ind w:left="36" w:right="46" w:firstLine="420"/>
        <w:keepLines w:val="0"/>
        <w:keepNext w:val="0"/>
        <w:pageBreakBefore w:val="0"/>
        <w:spacing w:line="411" w:lineRule="auto"/>
        <w:widowControl/>
        <w:rPr>
          <w:rFonts w:hint="eastAsia"/>
          <w:lang w:val="en-US" w:eastAsia="zh-CN"/>
        </w:rPr>
        <w:outlineLvl w:val="9"/>
      </w:pPr>
      <w:r>
        <w:rPr>
          <w:rFonts w:hint="eastAsia" w:ascii="宋体" w:hAnsi="宋体" w:eastAsia="宋体" w:cs="宋体"/>
          <w:spacing w:val="7"/>
          <w:sz w:val="21"/>
          <w:szCs w:val="21"/>
          <w:lang w:val="en-US" w:eastAsia="zh-CN"/>
        </w:rPr>
        <w:t xml:space="preserve">6、工作内容：</w:t>
      </w:r>
      <w:r>
        <w:rPr>
          <w:rFonts w:hint="eastAsia" w:ascii="宋体" w:hAnsi="宋体" w:eastAsia="宋体" w:cs="宋体"/>
          <w:spacing w:val="7"/>
          <w:sz w:val="21"/>
          <w:szCs w:val="21"/>
          <w:highlight w:val="none"/>
          <w:lang w:val="en-US" w:eastAsia="zh-CN"/>
        </w:rPr>
        <w:t xml:space="preserve">主要包括雨水管网、道路铺装、景观景墙围栏、路灯电气、绿化工程、土方工程等。具体详见工程量清单（附件）。</w:t>
      </w:r>
      <w:r>
        <w:rPr>
          <w:rFonts w:hint="eastAsia"/>
          <w:lang w:val="en-US" w:eastAsia="zh-CN"/>
        </w:rPr>
      </w:r>
      <w:r/>
    </w:p>
    <w:p>
      <w:pPr>
        <w:pStyle w:val="893"/>
        <w:spacing w:line="360" w:lineRule="auto"/>
        <w:rPr>
          <w:rFonts w:ascii="宋体" w:hAnsi="宋体"/>
          <w:b/>
          <w:bCs/>
          <w:szCs w:val="21"/>
        </w:rPr>
      </w:pPr>
      <w:r>
        <w:rPr>
          <w:rFonts w:hint="eastAsia" w:ascii="宋体" w:hAnsi="宋体"/>
          <w:b/>
          <w:bCs/>
          <w:szCs w:val="21"/>
        </w:rPr>
        <w:t xml:space="preserve">二、</w:t>
      </w:r>
      <w:r>
        <w:rPr>
          <w:rFonts w:hint="eastAsia" w:ascii="宋体" w:hAnsi="宋体" w:cs="宋体"/>
          <w:b/>
          <w:color w:val="000000"/>
          <w:sz w:val="21"/>
          <w:szCs w:val="21"/>
          <w:highlight w:val="none"/>
        </w:rPr>
        <w:t xml:space="preserve">其他磋商须知</w:t>
      </w:r>
      <w:r>
        <w:rPr>
          <w:rFonts w:ascii="宋体" w:hAnsi="宋体"/>
          <w:b/>
          <w:bCs/>
          <w:szCs w:val="21"/>
        </w:rPr>
      </w:r>
      <w:r/>
    </w:p>
    <w:p>
      <w:pPr>
        <w:pStyle w:val="913"/>
        <w:ind w:firstLine="420"/>
        <w:spacing w:line="360" w:lineRule="auto"/>
        <w:rPr>
          <w:rFonts w:hint="eastAsia" w:ascii="宋体" w:hAnsi="宋体" w:cs="宋体"/>
          <w:i/>
          <w:iCs/>
          <w:color w:val="000000"/>
          <w:sz w:val="21"/>
          <w:szCs w:val="21"/>
          <w:highlight w:val="none"/>
          <w:u w:val="single"/>
        </w:rPr>
      </w:pPr>
      <w:r>
        <w:rPr>
          <w:rFonts w:hint="eastAsia" w:ascii="宋体" w:hAnsi="宋体" w:cs="宋体"/>
          <w:i/>
          <w:iCs/>
          <w:color w:val="000000"/>
          <w:sz w:val="21"/>
          <w:szCs w:val="21"/>
          <w:highlight w:val="none"/>
          <w:u w:val="single"/>
        </w:rPr>
        <w:t xml:space="preserve">1、报价应按照采购人提供的工程量清单的格式，不得改变工程量清单，不可竞争费用不得让利。投标响应文件有下述情形之一的，属于重大偏差，视为未能对磋商文件作出实质性响应，应当作为无效投标予以否决:</w:t>
      </w:r>
      <w:r>
        <w:rPr>
          <w:rFonts w:hint="eastAsia" w:ascii="宋体" w:hAnsi="宋体" w:cs="宋体"/>
          <w:i/>
          <w:iCs/>
          <w:color w:val="000000"/>
          <w:sz w:val="21"/>
          <w:szCs w:val="21"/>
          <w:highlight w:val="none"/>
          <w:u w:val="single"/>
        </w:rPr>
      </w:r>
      <w:r/>
    </w:p>
    <w:p>
      <w:pPr>
        <w:pStyle w:val="913"/>
        <w:ind w:firstLine="420"/>
        <w:spacing w:line="360" w:lineRule="auto"/>
        <w:rPr>
          <w:i/>
          <w:iCs/>
          <w:highlight w:val="none"/>
          <w:u w:val="single"/>
        </w:rPr>
      </w:pPr>
      <w:r>
        <w:rPr>
          <w:rFonts w:hint="eastAsia" w:ascii="宋体" w:hAnsi="宋体" w:cs="宋体"/>
          <w:i/>
          <w:iCs/>
          <w:color w:val="000000"/>
          <w:sz w:val="21"/>
          <w:szCs w:val="21"/>
          <w:highlight w:val="none"/>
          <w:u w:val="single"/>
        </w:rPr>
        <w:t xml:space="preserve">（1）投标响应文件中已标价工程量清单与磋商文件规定的暂估价、暂列金额及甲供材料价格不一致的；（2）投标响应文件中已标价工程量清单与磋商文件明确列出的不可竞争费用项目或费率或计算基础不一致的；（3）投标响应文件中已标价工程量清单与磋商文件提供的工程量清单中的项目编码、项目名称、项目特征、计量单位、工程量不一致的。</w:t>
      </w:r>
      <w:r>
        <w:rPr>
          <w:i/>
          <w:iCs/>
          <w:highlight w:val="none"/>
          <w:u w:val="single"/>
        </w:rPr>
      </w:r>
      <w:r/>
    </w:p>
    <w:p>
      <w:pPr>
        <w:pStyle w:val="953"/>
        <w:rPr>
          <w:rFonts w:hint="eastAsia"/>
          <w:color w:val="000000"/>
          <w:highlight w:val="none"/>
        </w:rPr>
      </w:pPr>
      <w:r>
        <w:rPr>
          <w:rFonts w:hint="eastAsia"/>
          <w:color w:val="000000"/>
          <w:highlight w:val="none"/>
        </w:rPr>
        <w:t xml:space="preserve">2、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声、粉尘、污水、垃圾的限制或处理要求。</w:t>
      </w:r>
      <w:r>
        <w:rPr>
          <w:rFonts w:hint="eastAsia"/>
          <w:color w:val="000000"/>
          <w:highlight w:val="none"/>
        </w:rPr>
      </w:r>
      <w:r/>
    </w:p>
    <w:p>
      <w:pPr>
        <w:pStyle w:val="953"/>
        <w:rPr>
          <w:rFonts w:hint="eastAsia"/>
          <w:color w:val="000000"/>
          <w:highlight w:val="none"/>
        </w:rPr>
      </w:pPr>
      <w:r>
        <w:rPr>
          <w:rFonts w:hint="eastAsia"/>
          <w:color w:val="000000"/>
          <w:highlight w:val="none"/>
        </w:rPr>
        <w:t xml:space="preserve">3、本项目采用固定单价，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设计变更及采购人要求变动的内容按变更处理，详见合同条款。</w:t>
      </w:r>
      <w:r>
        <w:rPr>
          <w:rFonts w:hint="eastAsia"/>
          <w:color w:val="000000"/>
          <w:highlight w:val="none"/>
        </w:rPr>
      </w:r>
      <w:r/>
    </w:p>
    <w:p>
      <w:pPr>
        <w:pStyle w:val="953"/>
        <w:rPr>
          <w:rFonts w:hint="eastAsia"/>
          <w:color w:val="000000"/>
          <w:highlight w:val="none"/>
        </w:rPr>
      </w:pPr>
      <w:r>
        <w:rPr>
          <w:rFonts w:hint="eastAsia"/>
          <w:color w:val="000000"/>
          <w:highlight w:val="none"/>
        </w:rPr>
        <w:t xml:space="preserve">4、施工质量要求：合格，缺陷责任期（绿化养护期）：</w:t>
      </w:r>
      <w:r>
        <w:rPr>
          <w:rFonts w:hint="eastAsia"/>
          <w:color w:val="000000"/>
          <w:highlight w:val="none"/>
          <w:lang w:val="en-US" w:eastAsia="zh-CN"/>
        </w:rPr>
        <w:t xml:space="preserve">1</w:t>
      </w:r>
      <w:r>
        <w:rPr>
          <w:rFonts w:hint="eastAsia"/>
          <w:color w:val="000000"/>
          <w:highlight w:val="none"/>
        </w:rPr>
        <w:t xml:space="preserve">年，自实际交工日期起计算</w:t>
      </w:r>
      <w:r>
        <w:rPr>
          <w:rFonts w:hint="eastAsia"/>
          <w:color w:val="000000"/>
          <w:highlight w:val="none"/>
          <w:lang w:val="en-US" w:eastAsia="zh-CN"/>
        </w:rPr>
        <w:t xml:space="preserve">12</w:t>
      </w:r>
      <w:r>
        <w:rPr>
          <w:rFonts w:hint="eastAsia"/>
          <w:color w:val="000000"/>
          <w:highlight w:val="none"/>
        </w:rPr>
        <w:t xml:space="preserve"> 个月。</w:t>
      </w:r>
      <w:r>
        <w:rPr>
          <w:rFonts w:hint="eastAsia"/>
          <w:color w:val="000000"/>
          <w:highlight w:val="none"/>
        </w:rPr>
      </w:r>
      <w:r/>
    </w:p>
    <w:p>
      <w:pPr>
        <w:pStyle w:val="953"/>
        <w:rPr>
          <w:rFonts w:hint="eastAsia"/>
          <w:color w:val="000000"/>
          <w:highlight w:val="none"/>
        </w:rPr>
      </w:pPr>
      <w:r>
        <w:rPr>
          <w:rFonts w:hint="eastAsia"/>
          <w:color w:val="000000"/>
          <w:highlight w:val="none"/>
          <w:lang w:val="en-US" w:eastAsia="zh-CN"/>
        </w:rPr>
        <w:t xml:space="preserve">5、</w:t>
      </w:r>
      <w:r>
        <w:rPr>
          <w:rFonts w:hint="eastAsia"/>
          <w:color w:val="000000"/>
          <w:highlight w:val="none"/>
        </w:rPr>
        <w:t xml:space="preserve">风险管理与安全措施‌</w:t>
      </w:r>
      <w:r>
        <w:rPr>
          <w:rFonts w:hint="eastAsia"/>
          <w:color w:val="000000"/>
          <w:highlight w:val="none"/>
        </w:rPr>
      </w:r>
      <w:r/>
    </w:p>
    <w:p>
      <w:pPr>
        <w:pStyle w:val="953"/>
        <w:rPr>
          <w:rFonts w:hint="eastAsia"/>
          <w:color w:val="000000"/>
          <w:highlight w:val="none"/>
        </w:rPr>
      </w:pPr>
      <w:r>
        <w:rPr>
          <w:rFonts w:hint="eastAsia"/>
          <w:color w:val="000000"/>
          <w:highlight w:val="none"/>
        </w:rPr>
        <w:t xml:space="preserve">‌苗木运输风险‌：供应商需制定详细的苗木运输方案，确保在运输过程中苗木不受损伤，并充分考虑天气、交通等因素对运输可能造成的影响。运输方案需包含应急措施，以应对可能的延误或损失，确保项目按计划进行。</w:t>
      </w:r>
      <w:r>
        <w:rPr>
          <w:rFonts w:hint="eastAsia"/>
          <w:color w:val="000000"/>
          <w:highlight w:val="none"/>
        </w:rPr>
      </w:r>
      <w:r/>
    </w:p>
    <w:p>
      <w:pPr>
        <w:pStyle w:val="953"/>
        <w:rPr>
          <w:rFonts w:hint="eastAsia"/>
          <w:color w:val="000000"/>
          <w:highlight w:val="none"/>
        </w:rPr>
      </w:pPr>
      <w:r>
        <w:rPr>
          <w:rFonts w:hint="eastAsia"/>
          <w:color w:val="000000"/>
          <w:highlight w:val="none"/>
        </w:rPr>
        <w:t xml:space="preserve">‌绿化施工风险‌：供应商应识别并评估绿化施工过程中可能遇到的各种风险，包括但不限于土壤条件变化、天气异常、植物病虫害等。针对这些风险，供应商需制定有效的预防和应对措施，确保施工质量和进度不受影响。特别地，供应商需加强现场安全管理，确保施工人员遵守安全操作规程，防止事故发生。</w:t>
      </w:r>
      <w:r>
        <w:rPr>
          <w:rFonts w:hint="eastAsia"/>
          <w:color w:val="000000"/>
          <w:highlight w:val="none"/>
        </w:rPr>
      </w:r>
      <w:r/>
    </w:p>
    <w:p>
      <w:pPr>
        <w:pStyle w:val="953"/>
        <w:rPr>
          <w:rFonts w:hint="eastAsia"/>
          <w:color w:val="000000"/>
          <w:highlight w:val="none"/>
        </w:rPr>
      </w:pPr>
      <w:r>
        <w:rPr>
          <w:rFonts w:hint="eastAsia"/>
          <w:color w:val="000000"/>
          <w:highlight w:val="none"/>
        </w:rPr>
        <w:t xml:space="preserve">6、施工过程中产生的垃圾及时清运，费用由成交供应商承担；建设工程不能影响整体美观，不能影响其他设施、设备的使用及功能，不能影响采购人正常工作开展。 </w:t>
      </w:r>
      <w:r>
        <w:rPr>
          <w:rFonts w:hint="eastAsia"/>
          <w:color w:val="000000"/>
          <w:highlight w:val="none"/>
        </w:rPr>
      </w:r>
      <w:r/>
    </w:p>
    <w:p>
      <w:pPr>
        <w:pStyle w:val="953"/>
        <w:rPr>
          <w:rFonts w:hint="eastAsia"/>
          <w:color w:val="000000"/>
          <w:highlight w:val="none"/>
        </w:rPr>
      </w:pPr>
      <w:r>
        <w:rPr>
          <w:rFonts w:hint="eastAsia"/>
          <w:color w:val="000000"/>
          <w:highlight w:val="none"/>
        </w:rPr>
        <w:t xml:space="preserve">7、施工过程中，供应商需采取措施保护现场及周边相关财物、物品、设施等，因供应商的不规范操作、误操作等原因造成相关设施的损坏、设备的停用等后果均由供应商承担，由供应商原样修复并自行承担相关费用。 </w:t>
      </w:r>
      <w:r>
        <w:rPr>
          <w:rFonts w:hint="eastAsia"/>
          <w:color w:val="000000"/>
          <w:highlight w:val="none"/>
        </w:rPr>
      </w:r>
      <w:r/>
    </w:p>
    <w:p>
      <w:pPr>
        <w:pStyle w:val="953"/>
        <w:rPr>
          <w:rFonts w:hint="eastAsia"/>
          <w:color w:val="000000"/>
          <w:highlight w:val="none"/>
        </w:rPr>
      </w:pPr>
      <w:r>
        <w:rPr>
          <w:rFonts w:hint="eastAsia"/>
          <w:color w:val="000000"/>
          <w:highlight w:val="none"/>
        </w:rPr>
        <w:t xml:space="preserve">8、磋商报价编制说明</w:t>
      </w:r>
      <w:r>
        <w:rPr>
          <w:rFonts w:hint="eastAsia"/>
          <w:color w:val="000000"/>
          <w:highlight w:val="none"/>
        </w:rPr>
      </w:r>
      <w:r/>
    </w:p>
    <w:p>
      <w:pPr>
        <w:pStyle w:val="953"/>
        <w:rPr>
          <w:rFonts w:hint="eastAsia"/>
          <w:color w:val="000000"/>
          <w:highlight w:val="none"/>
          <w:lang w:bidi="en-US"/>
        </w:rPr>
      </w:pPr>
      <w:r>
        <w:rPr>
          <w:rFonts w:hint="eastAsia"/>
          <w:color w:val="000000"/>
          <w:highlight w:val="none"/>
          <w:lang w:bidi="en-US"/>
        </w:rPr>
        <w:t xml:space="preserve">8.1所有磋商报价以人民币表示，供应商报价单位为元，保留小数点后两位。</w:t>
      </w:r>
      <w:r>
        <w:rPr>
          <w:rFonts w:hint="eastAsia"/>
          <w:color w:val="000000"/>
          <w:highlight w:val="none"/>
          <w:lang w:bidi="en-US"/>
        </w:rPr>
      </w:r>
      <w:r/>
    </w:p>
    <w:p>
      <w:pPr>
        <w:pStyle w:val="913"/>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8.2供应商在磋商截止时间前修改磋商函中的磋商总报价，应同时修改“工程量清单”中的相应报价。</w:t>
      </w:r>
      <w:r>
        <w:rPr>
          <w:rFonts w:hint="eastAsia" w:ascii="宋体" w:hAnsi="宋体" w:cs="宋体"/>
          <w:color w:val="000000"/>
          <w:sz w:val="21"/>
          <w:szCs w:val="21"/>
          <w:highlight w:val="none"/>
          <w:lang w:bidi="en-US"/>
        </w:rPr>
      </w:r>
      <w:r/>
    </w:p>
    <w:p>
      <w:pPr>
        <w:pStyle w:val="913"/>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8.3 除磋商文件有强制性规定以及不可竞争部分以外，磋商报价应根据磋商文件中的有关计价要求，并按照下列依据供应商根据工程实际情况和本企业经营管理水平自主合理报价，但不得低于企业成本价。</w:t>
      </w:r>
      <w:r>
        <w:rPr>
          <w:rFonts w:hint="eastAsia" w:ascii="宋体" w:hAnsi="宋体" w:cs="宋体"/>
          <w:color w:val="000000"/>
          <w:sz w:val="21"/>
          <w:szCs w:val="21"/>
          <w:highlight w:val="none"/>
          <w:lang w:bidi="en-US"/>
        </w:rPr>
      </w:r>
      <w:r/>
    </w:p>
    <w:p>
      <w:pPr>
        <w:pStyle w:val="953"/>
        <w:rPr>
          <w:rFonts w:hint="eastAsia"/>
          <w:color w:val="000000"/>
          <w:highlight w:val="none"/>
        </w:rPr>
      </w:pPr>
      <w:r>
        <w:rPr>
          <w:rFonts w:hint="eastAsia"/>
          <w:color w:val="000000"/>
          <w:highlight w:val="none"/>
          <w:lang w:bidi="en-US"/>
        </w:rPr>
        <w:t xml:space="preserve">(1)本工程磋商文件、磋商文件(包括工程量清单)的澄清、补充和修改文件；</w:t>
      </w:r>
      <w:r>
        <w:rPr>
          <w:rFonts w:hint="eastAsia"/>
          <w:color w:val="000000"/>
          <w:highlight w:val="none"/>
        </w:rPr>
      </w:r>
      <w:r/>
    </w:p>
    <w:p>
      <w:pPr>
        <w:pStyle w:val="913"/>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(2)国家或省级、行业建设主管部门颁发的计价办法；投标截止时间前《扬州市工程造价管理》最新发布信息指导价（优先采用江都材料价格），缺项部分参照市场询价价格调整；扬州市现行的不可竞争费用内容及标准；现行的施工规范和标准；扬州市安全生产、文明施工的相关规定；</w:t>
      </w:r>
      <w:r>
        <w:rPr>
          <w:rFonts w:hint="eastAsia" w:ascii="宋体" w:hAnsi="宋体" w:cs="宋体"/>
          <w:color w:val="000000"/>
          <w:sz w:val="21"/>
          <w:szCs w:val="21"/>
          <w:highlight w:val="none"/>
          <w:lang w:bidi="en-US"/>
        </w:rPr>
      </w:r>
      <w:r/>
    </w:p>
    <w:p>
      <w:pPr>
        <w:pStyle w:val="913"/>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(3) 建设工程设计文件及相关资料；与建设项目相关的标准、规定等技术资料；</w:t>
      </w:r>
      <w:r>
        <w:rPr>
          <w:rFonts w:hint="eastAsia" w:ascii="宋体" w:hAnsi="宋体" w:cs="宋体"/>
          <w:color w:val="000000"/>
          <w:sz w:val="21"/>
          <w:szCs w:val="21"/>
          <w:highlight w:val="none"/>
          <w:lang w:bidi="en-US"/>
        </w:rPr>
      </w:r>
      <w:r/>
    </w:p>
    <w:p>
      <w:pPr>
        <w:pStyle w:val="913"/>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(4) 其他的相关资料。包括不限于：工程量清单报价中的项目单价与其数量相乘的总和，应与投标报价汇总表总价及磋商响应函中的总价相符，不符时以单价数量的总和为准。</w:t>
      </w:r>
      <w:r>
        <w:rPr>
          <w:rFonts w:hint="eastAsia" w:ascii="宋体" w:hAnsi="宋体" w:cs="宋体"/>
          <w:color w:val="000000"/>
          <w:sz w:val="21"/>
          <w:szCs w:val="21"/>
          <w:highlight w:val="none"/>
          <w:lang w:bidi="en-US"/>
        </w:rPr>
      </w:r>
      <w:r/>
    </w:p>
    <w:p>
      <w:pPr>
        <w:pStyle w:val="913"/>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8.4报价中单价、合价均采用人民</w:t>
      </w:r>
      <w:r>
        <w:rPr>
          <w:rFonts w:hint="eastAsia" w:ascii="宋体" w:hAnsi="宋体" w:cs="宋体"/>
          <w:color w:val="000000"/>
          <w:sz w:val="21"/>
          <w:szCs w:val="21"/>
          <w:highlight w:val="none"/>
          <w:lang w:bidi="en-US"/>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rPr>
          <w:rFonts w:hint="eastAsia" w:ascii="宋体" w:hAnsi="宋体" w:cs="宋体"/>
          <w:color w:val="000000"/>
          <w:sz w:val="21"/>
          <w:szCs w:val="21"/>
          <w:highlight w:val="none"/>
          <w:lang w:bidi="en-US"/>
        </w:rPr>
      </w:r>
      <w:r/>
    </w:p>
    <w:p>
      <w:pPr>
        <w:pStyle w:val="913"/>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8.5工程量清单成交价的单价或金额，应包括所需人工费、材料费、施工机械使用费和管理费及利润，以及一定范围内的风险费用。所谓“一定范围内的风险”是指合同约定的风险。</w:t>
      </w:r>
      <w:r>
        <w:rPr>
          <w:rFonts w:hint="eastAsia" w:ascii="宋体" w:hAnsi="宋体" w:cs="宋体"/>
          <w:color w:val="000000"/>
          <w:sz w:val="21"/>
          <w:szCs w:val="21"/>
          <w:highlight w:val="none"/>
          <w:lang w:bidi="en-US"/>
        </w:rPr>
      </w:r>
      <w:r/>
    </w:p>
    <w:p>
      <w:pPr>
        <w:pStyle w:val="864"/>
        <w:ind w:firstLine="420"/>
        <w:spacing w:line="360" w:lineRule="auto"/>
        <w:rPr>
          <w:rFonts w:hint="eastAsia" w:ascii="宋体" w:hAnsi="宋体" w:cs="宋体"/>
          <w:color w:val="000000"/>
          <w:spacing w:val="-4"/>
          <w:szCs w:val="21"/>
          <w:highlight w:val="none"/>
          <w:lang w:bidi="en-US"/>
        </w:rPr>
      </w:pPr>
      <w:r>
        <w:rPr>
          <w:rFonts w:hint="eastAsia" w:ascii="宋体" w:hAnsi="宋体" w:cs="宋体"/>
          <w:color w:val="000000"/>
          <w:spacing w:val="-4"/>
          <w:szCs w:val="21"/>
          <w:highlight w:val="none"/>
          <w:lang w:bidi="en-US"/>
        </w:rPr>
        <w:t xml:space="preserve">9、</w:t>
      </w:r>
      <w:r>
        <w:rPr>
          <w:rFonts w:hint="eastAsia" w:ascii="宋体" w:hAnsi="宋体" w:cs="宋体"/>
          <w:color w:val="000000"/>
          <w:highlight w:val="none"/>
        </w:rPr>
        <w:t xml:space="preserve">供应商在投标时应按《建设工程工程量清单计价规范》（GB50500-2013）和磋商文件规定的格式，提供完整齐全的文件。</w:t>
      </w:r>
      <w:r>
        <w:rPr>
          <w:rFonts w:hint="eastAsia" w:ascii="宋体" w:hAnsi="宋体" w:cs="宋体"/>
          <w:color w:val="000000"/>
          <w:spacing w:val="-4"/>
          <w:szCs w:val="21"/>
          <w:highlight w:val="none"/>
          <w:lang w:bidi="en-US"/>
        </w:rPr>
      </w:r>
      <w:r/>
    </w:p>
    <w:p>
      <w:pPr>
        <w:pStyle w:val="913"/>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10、磋商分项报价表即按照附件提供的工程量清单的格式进行填报，分别填报综合单价和合价，要求填报完整，漏报项视为价格已分摊到其他清单项中。</w:t>
      </w:r>
      <w:r>
        <w:rPr>
          <w:rFonts w:hint="eastAsia" w:ascii="宋体" w:hAnsi="宋体" w:cs="宋体"/>
          <w:color w:val="000000"/>
          <w:sz w:val="21"/>
          <w:szCs w:val="21"/>
          <w:highlight w:val="none"/>
          <w:lang w:bidi="en-US"/>
        </w:rPr>
      </w:r>
      <w:r/>
    </w:p>
    <w:p>
      <w:pPr>
        <w:pStyle w:val="913"/>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11、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rPr>
          <w:rFonts w:hint="eastAsia" w:ascii="宋体" w:hAnsi="宋体" w:cs="宋体"/>
          <w:color w:val="000000"/>
          <w:sz w:val="21"/>
          <w:szCs w:val="21"/>
          <w:highlight w:val="none"/>
          <w:lang w:bidi="en-US"/>
        </w:rPr>
      </w:r>
      <w:r/>
    </w:p>
    <w:p>
      <w:pPr>
        <w:pStyle w:val="913"/>
        <w:ind w:firstLine="404"/>
        <w:spacing w:line="360" w:lineRule="auto"/>
        <w:rPr>
          <w:rFonts w:hint="eastAsia" w:ascii="宋体" w:hAnsi="宋体" w:cs="宋体"/>
          <w:color w:val="000000"/>
          <w:spacing w:val="-4"/>
          <w:sz w:val="21"/>
          <w:szCs w:val="21"/>
          <w:highlight w:val="none"/>
          <w:lang w:bidi="en-US"/>
        </w:rPr>
      </w:pPr>
      <w:r>
        <w:rPr>
          <w:rFonts w:hint="eastAsia" w:ascii="宋体" w:hAnsi="宋体" w:cs="宋体"/>
          <w:color w:val="000000"/>
          <w:spacing w:val="-4"/>
          <w:sz w:val="21"/>
          <w:szCs w:val="21"/>
          <w:highlight w:val="none"/>
          <w:lang w:bidi="en-US"/>
        </w:rPr>
        <w:t xml:space="preserve">12、供应商应综合考虑与本项目有关的所有因素与风险，若出现缺项、漏项等情况，由供应商自行承担。</w:t>
      </w:r>
      <w:r>
        <w:rPr>
          <w:rFonts w:hint="eastAsia" w:ascii="宋体" w:hAnsi="宋体" w:cs="宋体"/>
          <w:color w:val="000000"/>
          <w:spacing w:val="-4"/>
          <w:sz w:val="21"/>
          <w:szCs w:val="21"/>
          <w:highlight w:val="none"/>
          <w:lang w:bidi="en-US"/>
        </w:rPr>
      </w:r>
      <w:r/>
    </w:p>
    <w:p>
      <w:pPr>
        <w:pStyle w:val="913"/>
        <w:ind w:firstLine="420"/>
        <w:spacing w:line="360" w:lineRule="auto"/>
        <w:rPr>
          <w:rFonts w:hint="eastAsia" w:ascii="宋体" w:hAnsi="宋体" w:cs="宋体"/>
          <w:color w:val="000000"/>
          <w:sz w:val="21"/>
          <w:szCs w:val="21"/>
          <w:highlight w:val="none"/>
          <w:lang w:bidi="en-US"/>
        </w:rPr>
      </w:pPr>
      <w:r>
        <w:rPr>
          <w:rFonts w:hint="eastAsia" w:ascii="宋体" w:hAnsi="宋体" w:cs="宋体"/>
          <w:color w:val="000000"/>
          <w:sz w:val="21"/>
          <w:szCs w:val="21"/>
          <w:highlight w:val="none"/>
          <w:lang w:bidi="en-US"/>
        </w:rPr>
        <w:t xml:space="preserve">13、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r>
        <w:rPr>
          <w:rFonts w:hint="eastAsia" w:ascii="宋体" w:hAnsi="宋体" w:cs="宋体"/>
          <w:color w:val="000000"/>
          <w:sz w:val="21"/>
          <w:szCs w:val="21"/>
          <w:highlight w:val="none"/>
          <w:lang w:bidi="en-US"/>
        </w:rPr>
      </w:r>
      <w:r/>
    </w:p>
    <w:p>
      <w:pPr>
        <w:pStyle w:val="864"/>
        <w:rPr>
          <w:rFonts w:hint="eastAsia"/>
        </w:rPr>
      </w:pPr>
      <w:r>
        <w:rPr>
          <w:rFonts w:hint="eastAsia"/>
        </w:rPr>
      </w:r>
      <w:r/>
    </w:p>
    <w:p>
      <w:pPr>
        <w:pStyle w:val="871"/>
        <w:rPr>
          <w:rFonts w:hint="eastAsia"/>
        </w:rPr>
      </w:pPr>
      <w:r>
        <w:rPr>
          <w:rFonts w:hint="eastAsia"/>
        </w:rPr>
      </w:r>
      <w:r/>
    </w:p>
    <w:p>
      <w:pPr>
        <w:pStyle w:val="872"/>
        <w:rPr>
          <w:rFonts w:hint="eastAsia"/>
        </w:rPr>
      </w:pPr>
      <w:r>
        <w:rPr>
          <w:rFonts w:hint="eastAsia"/>
        </w:rPr>
      </w:r>
      <w:r/>
    </w:p>
    <w:p>
      <w:pPr>
        <w:pStyle w:val="873"/>
        <w:rPr>
          <w:rFonts w:hint="eastAsia"/>
        </w:rPr>
      </w:pPr>
      <w:r>
        <w:rPr>
          <w:rFonts w:hint="eastAsia"/>
        </w:rPr>
      </w:r>
      <w:r/>
    </w:p>
    <w:p>
      <w:pPr>
        <w:pStyle w:val="877"/>
        <w:rPr>
          <w:rFonts w:hint="eastAsia"/>
        </w:rPr>
      </w:pPr>
      <w:r>
        <w:rPr>
          <w:rFonts w:hint="eastAsia"/>
        </w:rPr>
      </w:r>
      <w:r/>
    </w:p>
    <w:p>
      <w:pPr>
        <w:pStyle w:val="878"/>
        <w:rPr>
          <w:rFonts w:hint="eastAsia"/>
        </w:rPr>
      </w:pPr>
      <w:r>
        <w:rPr>
          <w:rFonts w:hint="eastAsia"/>
        </w:rPr>
      </w:r>
      <w:r/>
    </w:p>
    <w:p>
      <w:pPr>
        <w:pStyle w:val="879"/>
        <w:rPr>
          <w:rFonts w:hint="eastAsia"/>
        </w:rPr>
      </w:pPr>
      <w:r>
        <w:rPr>
          <w:rFonts w:hint="eastAsia"/>
        </w:rPr>
      </w:r>
      <w:r/>
    </w:p>
    <w:p>
      <w:pPr>
        <w:pStyle w:val="871"/>
        <w:ind w:firstLine="0"/>
        <w:rPr>
          <w:rFonts w:hint="eastAsia"/>
        </w:rPr>
      </w:pPr>
      <w:r>
        <w:rPr>
          <w:rFonts w:hint="eastAsia"/>
        </w:rPr>
      </w:r>
      <w:r/>
    </w:p>
    <w:p>
      <w:pPr>
        <w:pStyle w:val="865"/>
        <w:jc w:val="center"/>
        <w:spacing w:before="0" w:after="0" w:line="240" w:lineRule="auto"/>
        <w:rPr>
          <w:rFonts w:hint="eastAsia" w:ascii="宋体" w:hAnsi="宋体"/>
          <w:color w:val="000000"/>
          <w:sz w:val="32"/>
          <w:szCs w:val="32"/>
        </w:rPr>
      </w:pPr>
      <w:r>
        <w:rPr>
          <w:rFonts w:hint="eastAsia" w:ascii="宋体" w:hAnsi="宋体"/>
          <w:color w:val="000000"/>
          <w:sz w:val="32"/>
          <w:szCs w:val="32"/>
        </w:rPr>
        <w:t xml:space="preserve">第五章 评审方法及评审标准</w:t>
      </w:r>
      <w:bookmarkEnd w:id="2"/>
      <w:r/>
      <w:bookmarkEnd w:id="77"/>
      <w:r>
        <w:rPr>
          <w:rFonts w:hint="eastAsia" w:ascii="宋体" w:hAnsi="宋体"/>
          <w:color w:val="000000"/>
          <w:sz w:val="32"/>
          <w:szCs w:val="32"/>
        </w:rPr>
      </w:r>
      <w:r/>
    </w:p>
    <w:p>
      <w:pPr>
        <w:pStyle w:val="929"/>
        <w:ind w:firstLine="422"/>
        <w:rPr>
          <w:rFonts w:hint="eastAsia" w:ascii="宋体" w:hAnsi="宋体"/>
          <w:b/>
          <w:sz w:val="21"/>
          <w:szCs w:val="21"/>
        </w:rPr>
      </w:pPr>
      <w:r>
        <w:rPr>
          <w:rFonts w:hint="eastAsia" w:ascii="宋体" w:hAnsi="宋体"/>
          <w:b/>
          <w:sz w:val="21"/>
          <w:szCs w:val="21"/>
        </w:rPr>
        <w:t xml:space="preserve">一、评审方法</w:t>
      </w:r>
      <w:r>
        <w:rPr>
          <w:rFonts w:hint="eastAsia" w:ascii="宋体" w:hAnsi="宋体"/>
          <w:b/>
          <w:sz w:val="21"/>
          <w:szCs w:val="21"/>
        </w:rPr>
      </w:r>
      <w:r/>
    </w:p>
    <w:p>
      <w:pPr>
        <w:pStyle w:val="864"/>
        <w:ind w:firstLine="420"/>
        <w:spacing w:line="360" w:lineRule="auto"/>
        <w:rPr>
          <w:rFonts w:hint="eastAsia" w:ascii="宋体" w:hAnsi="宋体"/>
          <w:szCs w:val="21"/>
        </w:rPr>
      </w:pPr>
      <w:r>
        <w:rPr>
          <w:rFonts w:hint="eastAsia" w:ascii="宋体" w:hAnsi="宋体"/>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rPr>
          <w:rFonts w:hint="eastAsia" w:ascii="宋体" w:hAnsi="宋体"/>
          <w:szCs w:val="21"/>
        </w:rPr>
      </w:r>
      <w:r/>
    </w:p>
    <w:p>
      <w:pPr>
        <w:pStyle w:val="864"/>
        <w:ind w:firstLine="422"/>
        <w:pageBreakBefore w:val="0"/>
        <w:spacing w:line="360" w:lineRule="auto"/>
        <w:rPr>
          <w:rFonts w:hint="eastAsia" w:ascii="宋体" w:hAnsi="宋体"/>
          <w:b/>
          <w:color w:val="000000"/>
          <w:szCs w:val="21"/>
          <w:highlight w:val="none"/>
        </w:rPr>
      </w:pPr>
      <w:r/>
      <w:bookmarkStart w:id="78" w:name="_Toc449016388"/>
      <w:r/>
      <w:bookmarkStart w:id="79" w:name="_Toc449017024"/>
      <w:r>
        <w:rPr>
          <w:rFonts w:hint="eastAsia" w:ascii="宋体" w:hAnsi="宋体"/>
          <w:b/>
          <w:color w:val="000000"/>
          <w:szCs w:val="21"/>
          <w:highlight w:val="none"/>
        </w:rPr>
        <w:t xml:space="preserve">二、政府采购政策功能落实</w:t>
      </w:r>
      <w:bookmarkEnd w:id="78"/>
      <w:r/>
      <w:bookmarkEnd w:id="79"/>
      <w:r>
        <w:rPr>
          <w:rFonts w:hint="eastAsia" w:ascii="宋体" w:hAnsi="宋体"/>
          <w:b/>
          <w:color w:val="000000"/>
          <w:szCs w:val="21"/>
          <w:highlight w:val="none"/>
        </w:rPr>
      </w:r>
      <w:r/>
    </w:p>
    <w:p>
      <w:pPr>
        <w:pStyle w:val="864"/>
        <w:ind w:firstLine="420"/>
        <w:pageBreakBefore w:val="0"/>
        <w:spacing w:line="360" w:lineRule="auto"/>
        <w:rPr>
          <w:rFonts w:ascii="宋体" w:hAnsi="宋体"/>
          <w:b/>
          <w:color w:val="000000"/>
          <w:szCs w:val="21"/>
          <w:highlight w:val="none"/>
        </w:rPr>
      </w:pPr>
      <w:r>
        <w:rPr>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ascii="宋体" w:hAnsi="宋体"/>
          <w:b/>
          <w:color w:val="000000"/>
          <w:szCs w:val="21"/>
          <w:highlight w:val="none"/>
        </w:rPr>
      </w:r>
      <w:r/>
    </w:p>
    <w:p>
      <w:pPr>
        <w:pStyle w:val="929"/>
        <w:ind w:left="315" w:firstLine="105"/>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1、小微型企业价格扣除</w:t>
      </w:r>
      <w:r>
        <w:rPr>
          <w:rFonts w:ascii="宋体" w:hAnsi="宋体"/>
          <w:color w:val="000000"/>
          <w:sz w:val="21"/>
          <w:szCs w:val="21"/>
          <w:highlight w:val="none"/>
        </w:rPr>
      </w:r>
      <w:r/>
    </w:p>
    <w:p>
      <w:pPr>
        <w:pStyle w:val="929"/>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（1）本项目对小型和微型企业产品给予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%的扣除价格，用扣除后的价格参与评审。</w:t>
      </w:r>
      <w:r>
        <w:rPr>
          <w:rFonts w:ascii="宋体" w:hAnsi="宋体"/>
          <w:color w:val="000000"/>
          <w:sz w:val="21"/>
          <w:szCs w:val="21"/>
          <w:highlight w:val="none"/>
        </w:rPr>
      </w:r>
      <w:r/>
    </w:p>
    <w:p>
      <w:pPr>
        <w:pStyle w:val="929"/>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（2）供应商需按照采购文件的要求提供相应的《</w:t>
      </w:r>
      <w:r>
        <w:rPr>
          <w:rFonts w:hint="eastAsia" w:ascii="宋体" w:hAnsi="宋体"/>
          <w:color w:val="000000"/>
          <w:sz w:val="21"/>
          <w:szCs w:val="21"/>
          <w:highlight w:val="none"/>
        </w:rPr>
        <w:t xml:space="preserve">中小</w:t>
      </w:r>
      <w:r>
        <w:rPr>
          <w:rFonts w:ascii="宋体" w:hAnsi="宋体"/>
          <w:color w:val="000000"/>
          <w:sz w:val="21"/>
          <w:szCs w:val="21"/>
          <w:highlight w:val="none"/>
        </w:rPr>
        <w:t xml:space="preserve">企业声明函》。</w:t>
      </w:r>
      <w:r>
        <w:rPr>
          <w:rFonts w:ascii="宋体" w:hAnsi="宋体"/>
          <w:color w:val="000000"/>
          <w:sz w:val="21"/>
          <w:szCs w:val="21"/>
          <w:highlight w:val="none"/>
        </w:rPr>
      </w:r>
      <w:r/>
    </w:p>
    <w:p>
      <w:pPr>
        <w:pStyle w:val="929"/>
        <w:ind w:left="420" w:firstLine="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2、残疾人福利单位价格扣除</w:t>
      </w:r>
      <w:r>
        <w:rPr>
          <w:rFonts w:ascii="宋体" w:hAnsi="宋体"/>
          <w:color w:val="000000"/>
          <w:sz w:val="21"/>
          <w:szCs w:val="21"/>
          <w:highlight w:val="none"/>
        </w:rPr>
      </w:r>
      <w:r/>
    </w:p>
    <w:p>
      <w:pPr>
        <w:pStyle w:val="929"/>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（1）本项目对残疾人福利性单位视同小型、微型企业，给予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29"/>
        <w:ind w:left="420" w:firstLine="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（2）残疾人福利单位需按照采购文件的要求提供《残疾人福利性单位声明函》。</w:t>
      </w:r>
      <w:r>
        <w:rPr>
          <w:rFonts w:ascii="宋体" w:hAnsi="宋体"/>
          <w:color w:val="000000"/>
          <w:sz w:val="21"/>
          <w:szCs w:val="21"/>
          <w:highlight w:val="none"/>
        </w:rPr>
      </w:r>
      <w:r/>
    </w:p>
    <w:p>
      <w:pPr>
        <w:pStyle w:val="929"/>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（3）残疾人福利单位标准请参照《关于促进残疾人就业政府采购政策的通知》（财库2017〕141号）。</w:t>
      </w:r>
      <w:r>
        <w:rPr>
          <w:rFonts w:ascii="宋体" w:hAnsi="宋体"/>
          <w:color w:val="000000"/>
          <w:sz w:val="21"/>
          <w:szCs w:val="21"/>
          <w:highlight w:val="none"/>
        </w:rPr>
      </w:r>
      <w:r/>
    </w:p>
    <w:p>
      <w:pPr>
        <w:pStyle w:val="929"/>
        <w:ind w:left="420" w:firstLine="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3、监狱和戒毒企业价格扣除</w:t>
      </w:r>
      <w:r>
        <w:rPr>
          <w:rFonts w:ascii="宋体" w:hAnsi="宋体"/>
          <w:color w:val="000000"/>
          <w:sz w:val="21"/>
          <w:szCs w:val="21"/>
          <w:highlight w:val="none"/>
        </w:rPr>
      </w:r>
      <w:r/>
    </w:p>
    <w:p>
      <w:pPr>
        <w:pStyle w:val="929"/>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（1）本项目对监狱和戒毒企业（简称监狱企业）视同小型、微型企业，给予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29"/>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color w:val="000000"/>
          <w:sz w:val="21"/>
          <w:szCs w:val="21"/>
          <w:highlight w:val="none"/>
        </w:rPr>
      </w:r>
      <w:r/>
    </w:p>
    <w:p>
      <w:pPr>
        <w:pStyle w:val="929"/>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（3）监狱企业标准请参照《关于政府采购支持监狱企业发展有关问题的通知》（财库[2014]68号）。</w:t>
      </w:r>
      <w:r>
        <w:rPr>
          <w:rFonts w:ascii="宋体" w:hAnsi="宋体"/>
          <w:color w:val="000000"/>
          <w:sz w:val="21"/>
          <w:szCs w:val="21"/>
          <w:highlight w:val="none"/>
        </w:rPr>
      </w:r>
      <w:r/>
    </w:p>
    <w:p>
      <w:pPr>
        <w:pStyle w:val="929"/>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4、残疾人福利单位、监狱企业属于小型、微型企业的，不重复享受政策。</w:t>
      </w:r>
      <w:r>
        <w:rPr>
          <w:rFonts w:ascii="宋体" w:hAnsi="宋体"/>
          <w:color w:val="000000"/>
          <w:sz w:val="21"/>
          <w:szCs w:val="21"/>
          <w:highlight w:val="none"/>
        </w:rPr>
      </w:r>
      <w:r/>
    </w:p>
    <w:p>
      <w:pPr>
        <w:pStyle w:val="929"/>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%的价格扣除，用扣除后的价格参与评审。</w:t>
      </w:r>
      <w:r>
        <w:rPr>
          <w:rFonts w:ascii="宋体" w:hAnsi="宋体"/>
          <w:color w:val="000000"/>
          <w:sz w:val="21"/>
          <w:szCs w:val="21"/>
          <w:highlight w:val="none"/>
        </w:rPr>
      </w:r>
      <w:r/>
    </w:p>
    <w:p>
      <w:pPr>
        <w:pStyle w:val="929"/>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6、联合体各方均为小型、微型企业（残疾人福利单位、监狱企业）的，联合体享受</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%价格扣除，用扣除后的价格参与评审。</w:t>
      </w:r>
      <w:r>
        <w:rPr>
          <w:rFonts w:ascii="宋体" w:hAnsi="宋体"/>
          <w:color w:val="000000"/>
          <w:sz w:val="21"/>
          <w:szCs w:val="21"/>
          <w:highlight w:val="none"/>
        </w:rPr>
      </w:r>
      <w:r/>
    </w:p>
    <w:p>
      <w:pPr>
        <w:pStyle w:val="929"/>
        <w:pageBreakBefore w:val="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7、大中型企业向小型、微型企业分包的，分包意向协议约定小型、微型企业合同份额占到合同总金额30%以上的，给予6%的价格扣除，用扣除后的价格参与评审。</w:t>
      </w:r>
      <w:r>
        <w:rPr>
          <w:rFonts w:hint="eastAsia" w:ascii="宋体" w:hAnsi="宋体" w:eastAsia="宋体" w:cs="Times New Roman"/>
          <w:color w:val="000000"/>
          <w:sz w:val="21"/>
          <w:szCs w:val="21"/>
          <w:highlight w:val="none"/>
        </w:rPr>
      </w:r>
      <w:r/>
    </w:p>
    <w:p>
      <w:pPr>
        <w:pStyle w:val="929"/>
        <w:numPr>
          <w:ilvl w:val="0"/>
          <w:numId w:val="0"/>
        </w:numPr>
        <w:spacing w:line="240" w:lineRule="auto"/>
        <w:rPr>
          <w:rFonts w:hint="eastAsia" w:ascii="宋体" w:hAnsi="宋体"/>
          <w:color w:val="000000"/>
          <w:szCs w:val="21"/>
          <w:highlight w:val="none"/>
          <w:lang w:val="en-US" w:eastAsia="zh-CN"/>
        </w:rPr>
      </w:pPr>
      <w:r>
        <w:rPr>
          <w:rFonts w:hint="eastAsia" w:ascii="宋体" w:hAnsi="宋体"/>
          <w:b/>
          <w:bCs/>
          <w:i/>
          <w:iCs/>
          <w:sz w:val="32"/>
          <w:szCs w:val="32"/>
          <w:u w:val="single"/>
        </w:rPr>
        <w:t xml:space="preserve">本项目专门面向中小企业采购故价格部分不进行价格扣除。</w:t>
      </w:r>
      <w:r>
        <w:rPr>
          <w:rFonts w:hint="eastAsia" w:ascii="宋体" w:hAnsi="宋体"/>
          <w:color w:val="000000"/>
          <w:szCs w:val="21"/>
          <w:highlight w:val="none"/>
          <w:lang w:val="en-US" w:eastAsia="zh-CN"/>
        </w:rPr>
      </w:r>
      <w:r/>
    </w:p>
    <w:p>
      <w:pPr>
        <w:pStyle w:val="873"/>
        <w:numPr>
          <w:ilvl w:val="0"/>
          <w:numId w:val="0"/>
        </w:numPr>
        <w:ind w:left="422"/>
        <w:rPr>
          <w:rFonts w:hint="eastAsia" w:ascii="宋体" w:hAnsi="宋体"/>
          <w:b/>
          <w:sz w:val="21"/>
          <w:szCs w:val="21"/>
        </w:rPr>
      </w:pPr>
      <w:r>
        <w:rPr>
          <w:rFonts w:hint="eastAsia" w:ascii="宋体" w:hAnsi="宋体"/>
          <w:b/>
          <w:sz w:val="21"/>
          <w:szCs w:val="21"/>
          <w:lang w:val="en-US" w:eastAsia="zh-CN"/>
        </w:rPr>
        <w:t xml:space="preserve">三、</w:t>
      </w:r>
      <w:r>
        <w:rPr>
          <w:rFonts w:hint="eastAsia" w:ascii="宋体" w:hAnsi="宋体"/>
          <w:b/>
          <w:sz w:val="21"/>
          <w:szCs w:val="21"/>
        </w:rPr>
        <w:t xml:space="preserve">评审标准</w:t>
      </w:r>
      <w:bookmarkStart w:id="80" w:name="_Toc109304976"/>
      <w:r>
        <w:rPr>
          <w:rFonts w:hint="eastAsia" w:ascii="宋体" w:hAnsi="宋体"/>
          <w:b/>
          <w:sz w:val="21"/>
          <w:szCs w:val="21"/>
        </w:rPr>
      </w:r>
      <w:r/>
    </w:p>
    <w:tbl>
      <w:tblPr>
        <w:tblW w:w="92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5"/>
        <w:gridCol w:w="7909"/>
      </w:tblGrid>
      <w:tr>
        <w:trPr>
          <w:trHeight w:val="499"/>
        </w:trPr>
        <w:tc>
          <w:tcPr>
            <w:tcW w:w="1305" w:type="dxa"/>
            <w:vAlign w:val="center"/>
            <w:textDirection w:val="lrTb"/>
            <w:noWrap w:val="false"/>
          </w:tcPr>
          <w:p>
            <w:pPr>
              <w:pStyle w:val="864"/>
              <w:rPr>
                <w:rFonts w:ascii="宋体" w:hAnsi="宋体"/>
                <w:b/>
                <w:szCs w:val="21"/>
                <w:highlight w:val="none"/>
              </w:rPr>
            </w:pPr>
            <w:r>
              <w:rPr>
                <w:rFonts w:hint="eastAsia" w:ascii="宋体" w:hAnsi="宋体"/>
                <w:b/>
                <w:szCs w:val="21"/>
                <w:highlight w:val="none"/>
              </w:rPr>
              <w:t xml:space="preserve">评审项目</w:t>
            </w:r>
            <w:r>
              <w:rPr>
                <w:rFonts w:ascii="宋体" w:hAnsi="宋体"/>
                <w:b/>
                <w:szCs w:val="21"/>
                <w:highlight w:val="none"/>
              </w:rPr>
            </w:r>
            <w:r/>
          </w:p>
        </w:tc>
        <w:tc>
          <w:tcPr>
            <w:tcW w:w="7909" w:type="dxa"/>
            <w:vAlign w:val="center"/>
            <w:textDirection w:val="lrTb"/>
            <w:noWrap w:val="false"/>
          </w:tcPr>
          <w:p>
            <w:pPr>
              <w:pStyle w:val="864"/>
              <w:rPr>
                <w:rFonts w:ascii="宋体" w:hAnsi="宋体"/>
                <w:b/>
                <w:szCs w:val="21"/>
                <w:highlight w:val="none"/>
              </w:rPr>
            </w:pPr>
            <w:r>
              <w:rPr>
                <w:rFonts w:hint="eastAsia" w:ascii="宋体" w:hAnsi="宋体"/>
                <w:b/>
                <w:szCs w:val="21"/>
                <w:highlight w:val="none"/>
              </w:rPr>
              <w:t xml:space="preserve">评分标准</w:t>
            </w:r>
            <w:r>
              <w:rPr>
                <w:rFonts w:ascii="宋体" w:hAnsi="宋体"/>
                <w:b/>
                <w:szCs w:val="21"/>
                <w:highlight w:val="none"/>
              </w:rPr>
            </w:r>
            <w:r/>
          </w:p>
        </w:tc>
      </w:tr>
      <w:tr>
        <w:trPr>
          <w:trHeight w:val="1047"/>
        </w:trPr>
        <w:tc>
          <w:tcPr>
            <w:tcW w:w="1305" w:type="dxa"/>
            <w:vAlign w:val="center"/>
            <w:textDirection w:val="lrTb"/>
            <w:noWrap w:val="false"/>
          </w:tcPr>
          <w:p>
            <w:pPr>
              <w:pStyle w:val="864"/>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w:t>
            </w:r>
            <w:r>
              <w:rPr>
                <w:rFonts w:hint="eastAsia" w:ascii="宋体" w:hAnsi="宋体" w:eastAsia="宋体" w:cs="宋体"/>
                <w:color w:val="000000"/>
                <w:sz w:val="21"/>
                <w:szCs w:val="21"/>
                <w:highlight w:val="none"/>
              </w:rPr>
            </w:r>
            <w:r/>
          </w:p>
          <w:p>
            <w:pPr>
              <w:pStyle w:val="864"/>
              <w:jc w:val="center"/>
              <w:rPr>
                <w:rFonts w:ascii="宋体" w:hAnsi="宋体"/>
                <w:szCs w:val="21"/>
                <w:highlight w:val="none"/>
                <w:lang w:val="zh-CN"/>
              </w:rPr>
            </w:pPr>
            <w:r>
              <w:rPr>
                <w:rFonts w:hint="eastAsia" w:ascii="宋体" w:hAnsi="宋体" w:eastAsia="宋体" w:cs="宋体"/>
                <w:color w:val="000000"/>
                <w:sz w:val="21"/>
                <w:szCs w:val="21"/>
                <w:highlight w:val="none"/>
              </w:rPr>
              <w:t xml:space="preserve">（30分）</w:t>
            </w:r>
            <w:r>
              <w:rPr>
                <w:rFonts w:ascii="宋体" w:hAnsi="宋体"/>
                <w:szCs w:val="21"/>
                <w:highlight w:val="none"/>
                <w:lang w:val="zh-CN"/>
              </w:rPr>
            </w:r>
            <w:r/>
          </w:p>
        </w:tc>
        <w:tc>
          <w:tcPr>
            <w:tcW w:w="7909" w:type="dxa"/>
            <w:vAlign w:val="center"/>
            <w:textDirection w:val="lrTb"/>
            <w:noWrap w:val="false"/>
          </w:tcPr>
          <w:p>
            <w:pPr>
              <w:pStyle w:val="864"/>
              <w:spacing w:line="300" w:lineRule="exact"/>
              <w:tabs>
                <w:tab w:val="left" w:pos="0" w:leader="none"/>
                <w:tab w:val="left" w:pos="1134"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以满足采购文件要求且最终报价最低的供应商价格为</w:t>
            </w:r>
            <w:r>
              <w:rPr>
                <w:rFonts w:hint="eastAsia" w:ascii="宋体" w:hAnsi="宋体" w:cs="宋体"/>
                <w:sz w:val="21"/>
                <w:szCs w:val="21"/>
                <w:highlight w:val="none"/>
                <w:lang w:val="en-US" w:eastAsia="zh-CN"/>
              </w:rPr>
              <w:t xml:space="preserve">评标</w:t>
            </w:r>
            <w:r>
              <w:rPr>
                <w:rFonts w:hint="eastAsia" w:ascii="宋体" w:hAnsi="宋体" w:eastAsia="宋体" w:cs="宋体"/>
                <w:sz w:val="21"/>
                <w:szCs w:val="21"/>
                <w:highlight w:val="none"/>
              </w:rPr>
              <w:t xml:space="preserve">基准价，其价格分得满分30分。其他供应商价格得分统一按下列公式计算：报价得分=（</w:t>
            </w:r>
            <w:r>
              <w:rPr>
                <w:rFonts w:hint="eastAsia" w:ascii="宋体" w:hAnsi="宋体" w:cs="宋体"/>
                <w:sz w:val="21"/>
                <w:szCs w:val="21"/>
                <w:highlight w:val="none"/>
                <w:lang w:val="en-US" w:eastAsia="zh-CN"/>
              </w:rPr>
              <w:t xml:space="preserve">评标</w:t>
            </w:r>
            <w:r>
              <w:rPr>
                <w:rFonts w:hint="eastAsia" w:ascii="宋体" w:hAnsi="宋体" w:eastAsia="宋体" w:cs="宋体"/>
                <w:sz w:val="21"/>
                <w:szCs w:val="21"/>
                <w:highlight w:val="none"/>
              </w:rPr>
              <w:t xml:space="preserve">基准价/其他最后报价）×30×100%（保留两位小数）</w:t>
            </w:r>
            <w:r>
              <w:rPr>
                <w:rFonts w:hint="eastAsia" w:ascii="宋体" w:hAnsi="宋体" w:eastAsia="宋体" w:cs="宋体"/>
                <w:sz w:val="21"/>
                <w:szCs w:val="21"/>
                <w:highlight w:val="none"/>
              </w:rPr>
            </w:r>
            <w:r/>
          </w:p>
          <w:p>
            <w:pPr>
              <w:pStyle w:val="864"/>
              <w:rPr>
                <w:rFonts w:ascii="宋体" w:hAnsi="宋体"/>
                <w:szCs w:val="21"/>
                <w:highlight w:val="none"/>
              </w:rPr>
            </w:pPr>
            <w:r>
              <w:rPr>
                <w:rFonts w:hint="eastAsia" w:ascii="宋体" w:hAnsi="宋体" w:eastAsia="宋体" w:cs="宋体"/>
                <w:b/>
                <w:bCs/>
                <w:color w:val="000000"/>
                <w:sz w:val="21"/>
                <w:szCs w:val="21"/>
                <w:highlight w:val="none"/>
              </w:rPr>
              <w:t xml:space="preserve">注：评标委员会认为</w:t>
            </w:r>
            <w:r>
              <w:rPr>
                <w:rFonts w:hint="eastAsia" w:ascii="宋体" w:hAnsi="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rPr>
              <w:t xml:space="preserve">的报价明显低于其他通过符合性审</w:t>
            </w:r>
            <w:r>
              <w:rPr>
                <w:rFonts w:hint="eastAsia" w:ascii="宋体" w:hAnsi="宋体" w:cs="宋体"/>
                <w:b/>
                <w:bCs/>
                <w:color w:val="000000"/>
                <w:sz w:val="21"/>
                <w:szCs w:val="21"/>
                <w:highlight w:val="none"/>
                <w:lang w:eastAsia="zh-CN"/>
              </w:rPr>
              <w:t xml:space="preserve">查的</w:t>
            </w:r>
            <w:r>
              <w:rPr>
                <w:rFonts w:hint="eastAsia" w:ascii="宋体" w:hAnsi="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rPr>
              <w:t xml:space="preserve">的报价，有可能影响工程质量或者不能诚信履约的，且</w:t>
            </w:r>
            <w:r>
              <w:rPr>
                <w:rFonts w:hint="eastAsia" w:ascii="宋体" w:hAnsi="宋体" w:cs="宋体"/>
                <w:b/>
                <w:bCs/>
                <w:color w:val="000000"/>
                <w:sz w:val="21"/>
                <w:szCs w:val="21"/>
                <w:highlight w:val="none"/>
                <w:lang w:val="en-US" w:eastAsia="zh-CN"/>
              </w:rPr>
              <w:t xml:space="preserve">供应商</w:t>
            </w:r>
            <w:r>
              <w:rPr>
                <w:rFonts w:hint="eastAsia" w:ascii="宋体" w:hAnsi="宋体" w:eastAsia="宋体" w:cs="宋体"/>
                <w:b/>
                <w:bCs/>
                <w:color w:val="000000"/>
                <w:sz w:val="21"/>
                <w:szCs w:val="21"/>
                <w:highlight w:val="none"/>
              </w:rPr>
              <w:t xml:space="preserve">不能在评标现场合理的时间内证明其报价合理性的，评标委员会有权将其作为无效投标处理。</w:t>
            </w:r>
            <w:r>
              <w:rPr>
                <w:rFonts w:ascii="宋体" w:hAnsi="宋体"/>
                <w:szCs w:val="21"/>
                <w:highlight w:val="none"/>
              </w:rPr>
            </w:r>
            <w:r/>
          </w:p>
        </w:tc>
      </w:tr>
      <w:tr>
        <w:trPr>
          <w:trHeight w:val="1795"/>
        </w:trPr>
        <w:tc>
          <w:tcPr>
            <w:tcW w:w="1305" w:type="dxa"/>
            <w:vAlign w:val="center"/>
            <w:vMerge w:val="restart"/>
            <w:textDirection w:val="lrTb"/>
            <w:noWrap w:val="false"/>
          </w:tcPr>
          <w:p>
            <w:pPr>
              <w:pStyle w:val="864"/>
              <w:jc w:val="center"/>
              <w:rPr>
                <w:rFonts w:ascii="宋体" w:hAnsi="宋体"/>
                <w:szCs w:val="21"/>
                <w:highlight w:val="none"/>
                <w:lang w:val="zh-CN"/>
              </w:rPr>
            </w:pPr>
            <w:r>
              <w:rPr>
                <w:rFonts w:hint="eastAsia" w:ascii="宋体" w:hAnsi="宋体"/>
                <w:szCs w:val="21"/>
                <w:highlight w:val="none"/>
                <w:lang w:val="zh-CN"/>
              </w:rPr>
              <w:t xml:space="preserve">技术方案</w:t>
            </w:r>
            <w:r>
              <w:rPr>
                <w:rFonts w:hint="eastAsia" w:ascii="宋体" w:hAnsi="宋体"/>
                <w:szCs w:val="21"/>
                <w:highlight w:val="none"/>
                <w:lang w:val="en-US" w:eastAsia="zh-CN"/>
              </w:rPr>
              <w:t xml:space="preserve">   </w:t>
            </w:r>
            <w:r>
              <w:rPr>
                <w:rFonts w:hint="eastAsia" w:ascii="宋体" w:hAnsi="宋体"/>
                <w:szCs w:val="21"/>
                <w:highlight w:val="none"/>
                <w:lang w:val="zh-CN"/>
              </w:rPr>
              <w:t xml:space="preserve">（</w:t>
            </w:r>
            <w:r>
              <w:rPr>
                <w:rFonts w:hint="eastAsia" w:ascii="宋体" w:hAnsi="宋体"/>
                <w:szCs w:val="21"/>
                <w:highlight w:val="none"/>
                <w:lang w:val="en-US" w:eastAsia="zh-CN"/>
              </w:rPr>
              <w:t xml:space="preserve">55</w:t>
            </w:r>
            <w:r>
              <w:rPr>
                <w:rFonts w:ascii="宋体" w:hAnsi="宋体"/>
                <w:szCs w:val="21"/>
                <w:highlight w:val="none"/>
                <w:lang w:val="zh-CN"/>
              </w:rPr>
              <w:t xml:space="preserve">分</w:t>
            </w:r>
            <w:r>
              <w:rPr>
                <w:rFonts w:hint="eastAsia" w:ascii="宋体" w:hAnsi="宋体"/>
                <w:szCs w:val="21"/>
                <w:highlight w:val="none"/>
                <w:lang w:val="zh-CN"/>
              </w:rPr>
              <w:t xml:space="preserve">）</w:t>
            </w:r>
            <w:r>
              <w:rPr>
                <w:rFonts w:ascii="宋体" w:hAnsi="宋体"/>
                <w:szCs w:val="21"/>
                <w:highlight w:val="none"/>
                <w:lang w:val="zh-CN"/>
              </w:rPr>
            </w:r>
            <w:r/>
          </w:p>
        </w:tc>
        <w:tc>
          <w:tcPr>
            <w:tcW w:w="7909" w:type="dxa"/>
            <w:vAlign w:val="center"/>
            <w:textDirection w:val="lrTb"/>
            <w:noWrap w:val="false"/>
          </w:tcPr>
          <w:p>
            <w:pPr>
              <w:pStyle w:val="864"/>
              <w:jc w:val="left"/>
              <w:widowControl/>
              <w:rPr>
                <w:rFonts w:ascii="宋体" w:hAnsi="宋体" w:cs="仿宋"/>
                <w:b/>
                <w:bCs/>
                <w:highlight w:val="none"/>
              </w:rPr>
            </w:pPr>
            <w:r>
              <w:rPr>
                <w:rFonts w:hint="eastAsia" w:ascii="宋体" w:hAnsi="宋体" w:cs="仿宋"/>
                <w:b/>
                <w:bCs/>
                <w:szCs w:val="21"/>
                <w:highlight w:val="none"/>
              </w:rPr>
              <w:t xml:space="preserve">1、</w:t>
            </w:r>
            <w:r>
              <w:rPr>
                <w:rFonts w:hint="eastAsia" w:ascii="宋体" w:hAnsi="宋体" w:cs="仿宋"/>
                <w:b/>
                <w:bCs/>
                <w:szCs w:val="21"/>
              </w:rPr>
              <w:t xml:space="preserve">总体施工方案及关键技术措施</w:t>
            </w:r>
            <w:r>
              <w:rPr>
                <w:rFonts w:hint="eastAsia" w:ascii="宋体" w:hAnsi="宋体" w:eastAsia="宋体" w:cs="宋体"/>
                <w:b/>
                <w:bCs/>
                <w:i w:val="0"/>
                <w:color w:val="000000"/>
                <w:sz w:val="21"/>
                <w:szCs w:val="21"/>
                <w:highlight w:val="none"/>
                <w:u w:val="none"/>
                <w:lang w:val="en-US" w:eastAsia="zh-CN" w:bidi="ar"/>
              </w:rPr>
              <w:t xml:space="preserve">（</w:t>
            </w:r>
            <w:r>
              <w:rPr>
                <w:rFonts w:hint="eastAsia" w:ascii="宋体" w:hAnsi="宋体" w:cs="宋体"/>
                <w:b/>
                <w:bCs/>
                <w:i w:val="0"/>
                <w:color w:val="000000"/>
                <w:sz w:val="21"/>
                <w:szCs w:val="21"/>
                <w:highlight w:val="none"/>
                <w:u w:val="none"/>
                <w:lang w:val="en-US" w:eastAsia="zh-CN" w:bidi="ar"/>
              </w:rPr>
              <w:t xml:space="preserve">8</w:t>
            </w:r>
            <w:r>
              <w:rPr>
                <w:rFonts w:hint="eastAsia" w:ascii="宋体" w:hAnsi="宋体" w:eastAsia="宋体" w:cs="宋体"/>
                <w:b/>
                <w:bCs/>
                <w:i w:val="0"/>
                <w:color w:val="000000"/>
                <w:sz w:val="21"/>
                <w:szCs w:val="21"/>
                <w:highlight w:val="none"/>
                <w:u w:val="none"/>
                <w:lang w:val="en-US" w:eastAsia="zh-CN" w:bidi="ar"/>
              </w:rPr>
              <w:t xml:space="preserve">分）</w:t>
            </w:r>
            <w:r>
              <w:rPr>
                <w:rFonts w:hint="eastAsia" w:ascii="宋体" w:hAnsi="宋体" w:cs="仿宋"/>
                <w:b/>
                <w:bCs/>
                <w:szCs w:val="21"/>
                <w:highlight w:val="none"/>
              </w:rPr>
              <w:t xml:space="preserve">：</w:t>
            </w:r>
            <w:r>
              <w:rPr>
                <w:rFonts w:ascii="宋体" w:hAnsi="宋体" w:cs="仿宋"/>
                <w:b/>
                <w:bCs/>
                <w:highlight w:val="none"/>
              </w:rPr>
            </w:r>
            <w:r/>
          </w:p>
          <w:p>
            <w:pPr>
              <w:pStyle w:val="903"/>
              <w:rPr>
                <w:rFonts w:ascii="宋体" w:hAnsi="宋体" w:cs="仿宋"/>
                <w:szCs w:val="21"/>
                <w:highlight w:val="none"/>
              </w:rPr>
            </w:pPr>
            <w:r>
              <w:rPr>
                <w:rFonts w:ascii="宋体" w:hAnsi="宋体" w:cs="仿宋"/>
                <w:szCs w:val="21"/>
              </w:rPr>
              <w:t xml:space="preserve">对施工总体部署、流程安排、区域划分有清晰阐述。对园路与铺装的基层及面层施工、地形塑造的土方平衡与造型、绿化工程的土壤改良与乔灌木栽植、亮化工程的灯具安装与管线敷设等关键技术环节有详细、科学、可行的方案。方案全面、重点突出、技术先进合理者得</w:t>
            </w:r>
            <w:r>
              <w:rPr>
                <w:rFonts w:hint="eastAsia" w:ascii="宋体" w:hAnsi="宋体" w:cs="仿宋"/>
                <w:szCs w:val="21"/>
                <w:lang w:val="en-US" w:eastAsia="zh-CN"/>
              </w:rPr>
              <w:t xml:space="preserve">8</w:t>
            </w:r>
            <w:r>
              <w:rPr>
                <w:rFonts w:ascii="宋体" w:hAnsi="宋体" w:cs="仿宋"/>
                <w:szCs w:val="21"/>
              </w:rPr>
              <w:t xml:space="preserve">分；方案基本完整、技术措施可行者得</w:t>
            </w:r>
            <w:r>
              <w:rPr>
                <w:rFonts w:hint="eastAsia" w:ascii="宋体" w:hAnsi="宋体" w:cs="仿宋"/>
                <w:szCs w:val="21"/>
                <w:lang w:val="en-US" w:eastAsia="zh-CN"/>
              </w:rPr>
              <w:t xml:space="preserve">5</w:t>
            </w:r>
            <w:r>
              <w:rPr>
                <w:rFonts w:ascii="宋体" w:hAnsi="宋体" w:cs="仿宋"/>
                <w:szCs w:val="21"/>
              </w:rPr>
              <w:t xml:space="preserve">分；方案存在明显缺陷或过于简略者得</w:t>
            </w:r>
            <w:r>
              <w:rPr>
                <w:rFonts w:hint="eastAsia" w:ascii="宋体" w:hAnsi="宋体" w:cs="仿宋"/>
                <w:szCs w:val="21"/>
                <w:lang w:val="en-US" w:eastAsia="zh-CN"/>
              </w:rPr>
              <w:t xml:space="preserve">3</w:t>
            </w:r>
            <w:r>
              <w:rPr>
                <w:rFonts w:ascii="宋体" w:hAnsi="宋体" w:cs="仿宋"/>
                <w:szCs w:val="21"/>
              </w:rPr>
              <w:t xml:space="preserve">分；未提供不得分。</w:t>
            </w:r>
            <w:r>
              <w:rPr>
                <w:rFonts w:ascii="宋体" w:hAnsi="宋体" w:cs="仿宋"/>
                <w:szCs w:val="21"/>
                <w:highlight w:val="none"/>
              </w:rPr>
            </w:r>
            <w:r/>
          </w:p>
        </w:tc>
      </w:tr>
      <w:tr>
        <w:trPr>
          <w:trHeight w:val="624"/>
        </w:trPr>
        <w:tc>
          <w:tcPr>
            <w:tcW w:w="1305" w:type="dxa"/>
            <w:vAlign w:val="center"/>
            <w:vMerge w:val="continue"/>
            <w:textDirection w:val="lrTb"/>
            <w:noWrap w:val="false"/>
          </w:tcPr>
          <w:p>
            <w:pPr>
              <w:pStyle w:val="864"/>
              <w:jc w:val="center"/>
              <w:rPr>
                <w:rFonts w:ascii="宋体" w:hAnsi="宋体"/>
                <w:szCs w:val="21"/>
                <w:highlight w:val="none"/>
                <w:lang w:val="zh-CN"/>
              </w:rPr>
            </w:pPr>
            <w:r>
              <w:rPr>
                <w:rFonts w:ascii="宋体" w:hAnsi="宋体"/>
                <w:szCs w:val="21"/>
                <w:highlight w:val="none"/>
                <w:lang w:val="zh-CN"/>
              </w:rPr>
            </w:r>
            <w:r/>
          </w:p>
        </w:tc>
        <w:tc>
          <w:tcPr>
            <w:tcW w:w="7909" w:type="dxa"/>
            <w:vAlign w:val="center"/>
            <w:textDirection w:val="lrTb"/>
            <w:noWrap w:val="false"/>
          </w:tcPr>
          <w:p>
            <w:pPr>
              <w:pStyle w:val="864"/>
              <w:widowControl/>
              <w:rPr>
                <w:rFonts w:ascii="宋体" w:hAnsi="宋体" w:cs="仿宋"/>
                <w:b/>
                <w:bCs/>
                <w:highlight w:val="none"/>
              </w:rPr>
            </w:pPr>
            <w:r>
              <w:rPr>
                <w:rFonts w:hint="eastAsia" w:ascii="宋体" w:hAnsi="宋体" w:cs="仿宋"/>
                <w:b/>
                <w:bCs/>
                <w:szCs w:val="21"/>
                <w:highlight w:val="none"/>
              </w:rPr>
              <w:t xml:space="preserve">2、</w:t>
            </w:r>
            <w:r>
              <w:rPr>
                <w:rFonts w:hint="eastAsia" w:ascii="宋体" w:hAnsi="宋体" w:cs="仿宋"/>
                <w:b/>
                <w:bCs/>
                <w:szCs w:val="21"/>
              </w:rPr>
              <w:t xml:space="preserve">工程质量管理体系与保障措施</w:t>
            </w:r>
            <w:r>
              <w:rPr>
                <w:rFonts w:hint="eastAsia" w:ascii="宋体" w:hAnsi="宋体" w:cs="仿宋"/>
                <w:b/>
                <w:bCs/>
                <w:szCs w:val="21"/>
                <w:highlight w:val="none"/>
                <w:lang w:val="en-US" w:eastAsia="zh-CN"/>
              </w:rPr>
              <w:t xml:space="preserve">（8分）</w:t>
            </w:r>
            <w:r>
              <w:rPr>
                <w:rFonts w:hint="eastAsia" w:ascii="宋体" w:hAnsi="宋体" w:cs="仿宋"/>
                <w:b/>
                <w:bCs/>
                <w:szCs w:val="21"/>
                <w:highlight w:val="none"/>
              </w:rPr>
              <w:t xml:space="preserve">：</w:t>
            </w:r>
            <w:r>
              <w:rPr>
                <w:rFonts w:ascii="宋体" w:hAnsi="宋体" w:cs="仿宋"/>
                <w:b/>
                <w:bCs/>
                <w:highlight w:val="none"/>
              </w:rPr>
            </w:r>
            <w:r/>
          </w:p>
          <w:p>
            <w:pPr>
              <w:pStyle w:val="903"/>
              <w:rPr>
                <w:rFonts w:ascii="宋体" w:hAnsi="宋体" w:cs="仿宋"/>
                <w:szCs w:val="21"/>
                <w:highlight w:val="none"/>
              </w:rPr>
            </w:pPr>
            <w:r>
              <w:rPr>
                <w:rFonts w:ascii="宋体" w:hAnsi="宋体" w:cs="仿宋"/>
                <w:szCs w:val="21"/>
              </w:rPr>
              <w:t xml:space="preserve">质量目标明确，管理体系健全，责任落实到位。针对本项目特点，提出具体、有效的质量通病防治措施，如确保苗木高成活率的措施、铺装工程防沉降开裂措施、照明系统安装的防水防漏电措施等。措施全面、科学、有针对性，承诺的质量标准高者得</w:t>
            </w:r>
            <w:r>
              <w:rPr>
                <w:rFonts w:hint="eastAsia" w:ascii="宋体" w:hAnsi="宋体" w:cs="仿宋"/>
                <w:szCs w:val="21"/>
                <w:lang w:val="en-US" w:eastAsia="zh-CN"/>
              </w:rPr>
              <w:t xml:space="preserve">8</w:t>
            </w:r>
            <w:r>
              <w:rPr>
                <w:rFonts w:ascii="宋体" w:hAnsi="宋体" w:cs="仿宋"/>
                <w:szCs w:val="21"/>
              </w:rPr>
              <w:t xml:space="preserve">分；措施基本可行者得</w:t>
            </w:r>
            <w:r>
              <w:rPr>
                <w:rFonts w:hint="eastAsia" w:ascii="宋体" w:hAnsi="宋体" w:cs="仿宋"/>
                <w:szCs w:val="21"/>
                <w:lang w:val="en-US" w:eastAsia="zh-CN"/>
              </w:rPr>
              <w:t xml:space="preserve">5</w:t>
            </w:r>
            <w:r>
              <w:rPr>
                <w:rFonts w:ascii="宋体" w:hAnsi="宋体" w:cs="仿宋"/>
                <w:szCs w:val="21"/>
              </w:rPr>
              <w:t xml:space="preserve">分；措施空洞、缺乏针对性者得</w:t>
            </w:r>
            <w:r>
              <w:rPr>
                <w:rFonts w:hint="eastAsia" w:ascii="宋体" w:hAnsi="宋体" w:cs="仿宋"/>
                <w:szCs w:val="21"/>
                <w:lang w:val="en-US" w:eastAsia="zh-CN"/>
              </w:rPr>
              <w:t xml:space="preserve">3</w:t>
            </w:r>
            <w:r>
              <w:rPr>
                <w:rFonts w:ascii="宋体" w:hAnsi="宋体" w:cs="仿宋"/>
                <w:szCs w:val="21"/>
              </w:rPr>
              <w:t xml:space="preserve">分；未提供不得分。</w:t>
            </w:r>
            <w:r>
              <w:rPr>
                <w:rFonts w:ascii="宋体" w:hAnsi="宋体" w:cs="仿宋"/>
                <w:szCs w:val="21"/>
                <w:highlight w:val="none"/>
              </w:rPr>
            </w:r>
            <w:r/>
          </w:p>
        </w:tc>
      </w:tr>
      <w:tr>
        <w:trPr>
          <w:trHeight w:val="624"/>
        </w:trPr>
        <w:tc>
          <w:tcPr>
            <w:tcW w:w="1305" w:type="dxa"/>
            <w:vAlign w:val="center"/>
            <w:vMerge w:val="continue"/>
            <w:textDirection w:val="lrTb"/>
            <w:noWrap w:val="false"/>
          </w:tcPr>
          <w:p>
            <w:pPr>
              <w:pStyle w:val="864"/>
              <w:jc w:val="center"/>
              <w:rPr>
                <w:rFonts w:ascii="宋体" w:hAnsi="宋体"/>
                <w:szCs w:val="21"/>
                <w:highlight w:val="none"/>
                <w:lang w:val="zh-CN"/>
              </w:rPr>
            </w:pPr>
            <w:r>
              <w:rPr>
                <w:rFonts w:ascii="宋体" w:hAnsi="宋体"/>
                <w:szCs w:val="21"/>
                <w:highlight w:val="none"/>
                <w:lang w:val="zh-CN"/>
              </w:rPr>
            </w:r>
            <w:r/>
          </w:p>
        </w:tc>
        <w:tc>
          <w:tcPr>
            <w:tcW w:w="7909" w:type="dxa"/>
            <w:vAlign w:val="center"/>
            <w:textDirection w:val="lrTb"/>
            <w:noWrap w:val="false"/>
          </w:tcPr>
          <w:p>
            <w:pPr>
              <w:pStyle w:val="864"/>
              <w:jc w:val="left"/>
              <w:widowControl/>
              <w:rPr>
                <w:rFonts w:ascii="宋体" w:hAnsi="宋体" w:cs="仿宋"/>
                <w:b/>
                <w:bCs/>
                <w:szCs w:val="21"/>
                <w:highlight w:val="none"/>
              </w:rPr>
            </w:pPr>
            <w:r>
              <w:rPr>
                <w:rFonts w:hint="eastAsia" w:ascii="宋体" w:hAnsi="宋体" w:cs="仿宋"/>
                <w:b/>
                <w:bCs/>
                <w:szCs w:val="21"/>
                <w:highlight w:val="none"/>
              </w:rPr>
              <w:t xml:space="preserve">3、</w:t>
            </w:r>
            <w:r>
              <w:rPr>
                <w:rFonts w:hint="eastAsia" w:ascii="宋体" w:hAnsi="宋体" w:cs="仿宋"/>
                <w:b/>
                <w:bCs/>
                <w:szCs w:val="21"/>
              </w:rPr>
              <w:t xml:space="preserve">施工进度计划与保证措施</w:t>
            </w:r>
            <w:r>
              <w:rPr>
                <w:rFonts w:hint="eastAsia" w:ascii="宋体" w:hAnsi="宋体" w:cs="仿宋"/>
                <w:b/>
                <w:bCs/>
                <w:szCs w:val="21"/>
                <w:highlight w:val="none"/>
              </w:rPr>
              <w:t xml:space="preserve">（</w:t>
            </w:r>
            <w:r>
              <w:rPr>
                <w:rFonts w:ascii="宋体" w:hAnsi="宋体" w:cs="仿宋"/>
                <w:b/>
                <w:bCs/>
                <w:szCs w:val="21"/>
                <w:highlight w:val="none"/>
              </w:rPr>
              <w:t xml:space="preserve">8</w:t>
            </w:r>
            <w:r>
              <w:rPr>
                <w:rFonts w:hint="eastAsia" w:ascii="宋体" w:hAnsi="宋体" w:cs="仿宋"/>
                <w:b/>
                <w:bCs/>
                <w:szCs w:val="21"/>
                <w:highlight w:val="none"/>
              </w:rPr>
              <w:t xml:space="preserve">分）：</w:t>
            </w:r>
            <w:r>
              <w:rPr>
                <w:rFonts w:ascii="宋体" w:hAnsi="宋体" w:cs="仿宋"/>
                <w:b/>
                <w:bCs/>
                <w:szCs w:val="21"/>
                <w:highlight w:val="none"/>
              </w:rPr>
            </w:r>
            <w:r/>
          </w:p>
          <w:p>
            <w:pPr>
              <w:pStyle w:val="903"/>
              <w:rPr>
                <w:rFonts w:ascii="宋体" w:hAnsi="宋体" w:cs="仿宋"/>
                <w:b/>
                <w:bCs/>
                <w:szCs w:val="21"/>
                <w:highlight w:val="none"/>
              </w:rPr>
            </w:pPr>
            <w:r>
              <w:rPr>
                <w:rFonts w:hint="eastAsia" w:ascii="宋体" w:hAnsi="宋体" w:cs="宋体"/>
                <w:szCs w:val="21"/>
                <w:lang w:bidi="ar"/>
              </w:rPr>
              <w:t xml:space="preserve">提交的施工进度计划（横道图或网络图）总工期符合要求，关键节点清晰，工序衔接合理。为保障工期提出的劳动力、材料、机械投入计划以及应对各类风险的应急预案具体可靠。计划周密、措施得力者得</w:t>
            </w:r>
            <w:r>
              <w:rPr>
                <w:rFonts w:hint="eastAsia" w:ascii="宋体" w:hAnsi="宋体" w:cs="宋体"/>
                <w:szCs w:val="21"/>
                <w:lang w:val="en-US" w:eastAsia="zh-CN" w:bidi="ar"/>
              </w:rPr>
              <w:t xml:space="preserve">8</w:t>
            </w:r>
            <w:r>
              <w:rPr>
                <w:rFonts w:hint="eastAsia" w:ascii="宋体" w:hAnsi="宋体" w:cs="宋体"/>
                <w:szCs w:val="21"/>
                <w:lang w:bidi="ar"/>
              </w:rPr>
              <w:t xml:space="preserve">分；计划与措施基本可行者得</w:t>
            </w:r>
            <w:r>
              <w:rPr>
                <w:rFonts w:hint="eastAsia" w:ascii="宋体" w:hAnsi="宋体" w:cs="宋体"/>
                <w:szCs w:val="21"/>
                <w:lang w:val="en-US" w:eastAsia="zh-CN" w:bidi="ar"/>
              </w:rPr>
              <w:t xml:space="preserve">5</w:t>
            </w:r>
            <w:r>
              <w:rPr>
                <w:rFonts w:hint="eastAsia" w:ascii="宋体" w:hAnsi="宋体" w:cs="宋体"/>
                <w:szCs w:val="21"/>
                <w:lang w:bidi="ar"/>
              </w:rPr>
              <w:t xml:space="preserve">分；计划欠合理或措施欠可行者得</w:t>
            </w:r>
            <w:r>
              <w:rPr>
                <w:rFonts w:hint="eastAsia" w:ascii="宋体" w:hAnsi="宋体" w:cs="宋体"/>
                <w:szCs w:val="21"/>
                <w:lang w:val="en-US" w:eastAsia="zh-CN" w:bidi="ar"/>
              </w:rPr>
              <w:t xml:space="preserve">3</w:t>
            </w:r>
            <w:r>
              <w:rPr>
                <w:rFonts w:hint="eastAsia" w:ascii="宋体" w:hAnsi="宋体" w:cs="宋体"/>
                <w:szCs w:val="21"/>
                <w:lang w:bidi="ar"/>
              </w:rPr>
              <w:t xml:space="preserve">分；未提供不得分。</w:t>
            </w:r>
            <w:r>
              <w:rPr>
                <w:rFonts w:ascii="宋体" w:hAnsi="宋体" w:cs="仿宋"/>
                <w:b/>
                <w:bCs/>
                <w:szCs w:val="21"/>
                <w:highlight w:val="none"/>
              </w:rPr>
            </w:r>
            <w:r/>
          </w:p>
        </w:tc>
      </w:tr>
      <w:tr>
        <w:trPr>
          <w:trHeight w:val="624"/>
        </w:trPr>
        <w:tc>
          <w:tcPr>
            <w:tcW w:w="1305" w:type="dxa"/>
            <w:vAlign w:val="center"/>
            <w:vMerge w:val="continue"/>
            <w:textDirection w:val="lrTb"/>
            <w:noWrap w:val="false"/>
          </w:tcPr>
          <w:p>
            <w:pPr>
              <w:pStyle w:val="864"/>
              <w:jc w:val="center"/>
              <w:rPr>
                <w:rFonts w:ascii="宋体" w:hAnsi="宋体"/>
                <w:szCs w:val="21"/>
                <w:highlight w:val="none"/>
                <w:lang w:val="zh-CN"/>
              </w:rPr>
            </w:pPr>
            <w:r>
              <w:rPr>
                <w:rFonts w:ascii="宋体" w:hAnsi="宋体"/>
                <w:szCs w:val="21"/>
                <w:highlight w:val="none"/>
                <w:lang w:val="zh-CN"/>
              </w:rPr>
            </w:r>
            <w:r/>
          </w:p>
        </w:tc>
        <w:tc>
          <w:tcPr>
            <w:tcW w:w="7909" w:type="dxa"/>
            <w:vAlign w:val="center"/>
            <w:textDirection w:val="lrTb"/>
            <w:noWrap w:val="false"/>
          </w:tcPr>
          <w:p>
            <w:pPr>
              <w:pStyle w:val="864"/>
              <w:widowControl/>
              <w:rPr>
                <w:rFonts w:ascii="宋体" w:hAnsi="宋体" w:cs="仿宋"/>
                <w:b/>
                <w:bCs/>
                <w:highlight w:val="none"/>
              </w:rPr>
            </w:pPr>
            <w:r>
              <w:rPr>
                <w:rFonts w:hint="eastAsia" w:ascii="宋体" w:hAnsi="宋体" w:cs="仿宋"/>
                <w:b/>
                <w:bCs/>
                <w:szCs w:val="21"/>
                <w:highlight w:val="none"/>
              </w:rPr>
              <w:t xml:space="preserve">4、</w:t>
            </w:r>
            <w:r>
              <w:rPr>
                <w:rFonts w:hint="eastAsia" w:ascii="宋体" w:hAnsi="宋体" w:cs="仿宋"/>
                <w:b/>
                <w:bCs/>
                <w:szCs w:val="21"/>
              </w:rPr>
              <w:t xml:space="preserve">安全文明与环保施工措施</w:t>
            </w:r>
            <w:r>
              <w:rPr>
                <w:rFonts w:hint="eastAsia" w:ascii="宋体" w:hAnsi="宋体" w:cs="仿宋"/>
                <w:b/>
                <w:bCs/>
                <w:szCs w:val="21"/>
                <w:highlight w:val="none"/>
              </w:rPr>
              <w:t xml:space="preserve">（8分）：</w:t>
            </w:r>
            <w:r>
              <w:rPr>
                <w:rFonts w:ascii="宋体" w:hAnsi="宋体" w:cs="仿宋"/>
                <w:b/>
                <w:bCs/>
                <w:highlight w:val="none"/>
              </w:rPr>
            </w:r>
            <w:r/>
          </w:p>
          <w:p>
            <w:pPr>
              <w:pStyle w:val="864"/>
              <w:rPr>
                <w:rFonts w:ascii="宋体" w:hAnsi="宋体"/>
                <w:b/>
                <w:szCs w:val="21"/>
                <w:highlight w:val="none"/>
              </w:rPr>
            </w:pPr>
            <w:r>
              <w:rPr>
                <w:rFonts w:hint="eastAsia" w:ascii="宋体" w:hAnsi="宋体"/>
                <w:szCs w:val="21"/>
                <w:highlight w:val="none"/>
                <w:lang w:val="en-US" w:eastAsia="zh-CN"/>
              </w:rPr>
              <w:t xml:space="preserve">安全文明施工措施具体（如扬尘控制、废弃物处理等），环境保护方案符合规范，可操作性强的得8分；措施内容较完整，但部分条款执行标准不明确或缺乏量化指标的得5分；措施内容笼统，未结合项目特点，难以落实的得3分；未提供不得分。</w:t>
            </w:r>
            <w:r>
              <w:rPr>
                <w:rFonts w:ascii="宋体" w:hAnsi="宋体"/>
                <w:b/>
                <w:szCs w:val="21"/>
                <w:highlight w:val="none"/>
              </w:rPr>
            </w:r>
            <w:r/>
          </w:p>
        </w:tc>
      </w:tr>
      <w:tr>
        <w:trPr>
          <w:trHeight w:val="540"/>
        </w:trPr>
        <w:tc>
          <w:tcPr>
            <w:tcW w:w="1305" w:type="dxa"/>
            <w:vAlign w:val="center"/>
            <w:vMerge w:val="continue"/>
            <w:textDirection w:val="lrTb"/>
            <w:noWrap w:val="false"/>
          </w:tcPr>
          <w:p>
            <w:pPr>
              <w:pStyle w:val="864"/>
              <w:jc w:val="center"/>
              <w:rPr>
                <w:rFonts w:ascii="宋体" w:hAnsi="宋体"/>
                <w:szCs w:val="21"/>
                <w:highlight w:val="none"/>
                <w:lang w:val="zh-CN"/>
              </w:rPr>
            </w:pPr>
            <w:r>
              <w:rPr>
                <w:rFonts w:ascii="宋体" w:hAnsi="宋体"/>
                <w:szCs w:val="21"/>
                <w:highlight w:val="none"/>
                <w:lang w:val="zh-CN"/>
              </w:rPr>
            </w:r>
            <w:r/>
          </w:p>
        </w:tc>
        <w:tc>
          <w:tcPr>
            <w:tcW w:w="7909" w:type="dxa"/>
            <w:vAlign w:val="center"/>
            <w:textDirection w:val="lrTb"/>
            <w:noWrap w:val="false"/>
          </w:tcPr>
          <w:p>
            <w:pPr>
              <w:pStyle w:val="864"/>
              <w:jc w:val="left"/>
              <w:widowControl/>
              <w:rPr>
                <w:rFonts w:ascii="宋体" w:hAnsi="宋体" w:cs="仿宋"/>
                <w:b/>
                <w:bCs/>
                <w:highlight w:val="none"/>
              </w:rPr>
            </w:pPr>
            <w:r>
              <w:rPr>
                <w:rFonts w:hint="eastAsia" w:ascii="宋体" w:hAnsi="宋体" w:cs="仿宋"/>
                <w:b/>
                <w:bCs/>
                <w:szCs w:val="21"/>
                <w:highlight w:val="none"/>
              </w:rPr>
              <w:t xml:space="preserve">5、</w:t>
            </w:r>
            <w:r>
              <w:rPr>
                <w:rFonts w:hint="eastAsia" w:ascii="宋体" w:hAnsi="宋体" w:cs="仿宋"/>
                <w:b/>
                <w:bCs/>
                <w:szCs w:val="21"/>
              </w:rPr>
              <w:t xml:space="preserve">资源投入计划</w:t>
            </w:r>
            <w:r>
              <w:rPr>
                <w:rFonts w:hint="eastAsia" w:ascii="宋体" w:hAnsi="宋体" w:cs="仿宋"/>
                <w:b/>
                <w:bCs/>
                <w:szCs w:val="21"/>
                <w:highlight w:val="none"/>
                <w:lang w:val="en-US" w:eastAsia="zh-CN"/>
              </w:rPr>
              <w:t xml:space="preserve">（8分）</w:t>
            </w:r>
            <w:r>
              <w:rPr>
                <w:rFonts w:hint="eastAsia" w:ascii="宋体" w:hAnsi="宋体" w:cs="仿宋"/>
                <w:b/>
                <w:bCs/>
                <w:szCs w:val="21"/>
                <w:highlight w:val="none"/>
              </w:rPr>
              <w:t xml:space="preserve">：</w:t>
            </w:r>
            <w:r>
              <w:rPr>
                <w:rFonts w:ascii="宋体" w:hAnsi="宋体" w:cs="仿宋"/>
                <w:b/>
                <w:bCs/>
                <w:highlight w:val="none"/>
              </w:rPr>
            </w:r>
            <w:r/>
          </w:p>
          <w:p>
            <w:pPr>
              <w:pStyle w:val="864"/>
              <w:rPr>
                <w:rFonts w:ascii="宋体" w:hAnsi="宋体"/>
                <w:szCs w:val="21"/>
                <w:highlight w:val="none"/>
              </w:rPr>
            </w:pPr>
            <w:r>
              <w:rPr>
                <w:rFonts w:hint="eastAsia" w:ascii="宋体" w:hAnsi="宋体"/>
                <w:szCs w:val="21"/>
              </w:rPr>
              <w:t xml:space="preserve">拟投入本项目的施工机械设备（如地形整理、苗木运输等）和劳动力计划（各工种配置）满足工程需要，计划安排合理。投入计划与工程规模、进度要求高度匹配者得</w:t>
            </w:r>
            <w:r>
              <w:rPr>
                <w:rFonts w:hint="eastAsia" w:ascii="宋体" w:hAnsi="宋体"/>
                <w:szCs w:val="21"/>
                <w:lang w:val="en-US" w:eastAsia="zh-CN"/>
              </w:rPr>
              <w:t xml:space="preserve">8</w:t>
            </w:r>
            <w:r>
              <w:rPr>
                <w:rFonts w:hint="eastAsia" w:ascii="宋体" w:hAnsi="宋体"/>
                <w:szCs w:val="21"/>
              </w:rPr>
              <w:t xml:space="preserve">分；基本匹配者得</w:t>
            </w:r>
            <w:r>
              <w:rPr>
                <w:rFonts w:hint="eastAsia" w:ascii="宋体" w:hAnsi="宋体"/>
                <w:szCs w:val="21"/>
                <w:lang w:val="en-US" w:eastAsia="zh-CN"/>
              </w:rPr>
              <w:t xml:space="preserve">5</w:t>
            </w:r>
            <w:r>
              <w:rPr>
                <w:rFonts w:hint="eastAsia" w:ascii="宋体" w:hAnsi="宋体"/>
                <w:szCs w:val="21"/>
              </w:rPr>
              <w:t xml:space="preserve">分；有欠缺者得</w:t>
            </w:r>
            <w:r>
              <w:rPr>
                <w:rFonts w:hint="eastAsia" w:ascii="宋体" w:hAnsi="宋体"/>
                <w:szCs w:val="21"/>
                <w:lang w:val="en-US" w:eastAsia="zh-CN"/>
              </w:rPr>
              <w:t xml:space="preserve">3</w:t>
            </w:r>
            <w:r>
              <w:rPr>
                <w:rFonts w:hint="eastAsia" w:ascii="宋体" w:hAnsi="宋体"/>
                <w:szCs w:val="21"/>
              </w:rPr>
              <w:t xml:space="preserve">分</w:t>
            </w:r>
            <w:r>
              <w:rPr>
                <w:rFonts w:hint="eastAsia" w:ascii="宋体" w:hAnsi="宋体" w:cs="宋体"/>
                <w:szCs w:val="21"/>
                <w:lang w:bidi="ar"/>
              </w:rPr>
              <w:t xml:space="preserve">；未提供不得分。</w:t>
            </w:r>
            <w:r>
              <w:rPr>
                <w:rFonts w:ascii="宋体" w:hAnsi="宋体"/>
                <w:szCs w:val="21"/>
                <w:highlight w:val="none"/>
              </w:rPr>
            </w:r>
            <w:r/>
          </w:p>
        </w:tc>
      </w:tr>
      <w:tr>
        <w:trPr>
          <w:trHeight w:val="610"/>
        </w:trPr>
        <w:tc>
          <w:tcPr>
            <w:tcW w:w="1305" w:type="dxa"/>
            <w:vAlign w:val="center"/>
            <w:vMerge w:val="continue"/>
            <w:textDirection w:val="lrTb"/>
            <w:noWrap w:val="false"/>
          </w:tcPr>
          <w:p>
            <w:pPr>
              <w:pStyle w:val="864"/>
              <w:jc w:val="center"/>
              <w:rPr>
                <w:rFonts w:ascii="宋体" w:hAnsi="宋体"/>
                <w:szCs w:val="21"/>
                <w:highlight w:val="none"/>
                <w:lang w:val="zh-CN"/>
              </w:rPr>
            </w:pPr>
            <w:r>
              <w:rPr>
                <w:rFonts w:ascii="宋体" w:hAnsi="宋体"/>
                <w:szCs w:val="21"/>
                <w:highlight w:val="none"/>
                <w:lang w:val="zh-CN"/>
              </w:rPr>
            </w:r>
            <w:r/>
          </w:p>
        </w:tc>
        <w:tc>
          <w:tcPr>
            <w:tcW w:w="7909" w:type="dxa"/>
            <w:vAlign w:val="center"/>
            <w:textDirection w:val="lrTb"/>
            <w:noWrap w:val="false"/>
          </w:tcPr>
          <w:p>
            <w:pPr>
              <w:pStyle w:val="893"/>
              <w:ind w:left="0"/>
              <w:spacing w:after="0"/>
              <w:widowControl/>
              <w:rPr>
                <w:rFonts w:hint="eastAsia" w:ascii="宋体" w:hAnsi="宋体" w:eastAsia="宋体" w:cs="仿宋"/>
                <w:highlight w:val="none"/>
                <w:lang w:eastAsia="zh-CN"/>
              </w:rPr>
            </w:pPr>
            <w:r>
              <w:rPr>
                <w:rFonts w:hint="eastAsia" w:ascii="宋体" w:hAnsi="宋体" w:cs="仿宋"/>
                <w:b/>
                <w:bCs/>
                <w:szCs w:val="21"/>
                <w:highlight w:val="none"/>
              </w:rPr>
              <w:t xml:space="preserve">6、</w:t>
            </w:r>
            <w:r>
              <w:rPr>
                <w:rFonts w:hint="eastAsia" w:ascii="宋体" w:hAnsi="宋体" w:cs="仿宋"/>
                <w:b/>
                <w:bCs/>
                <w:szCs w:val="21"/>
              </w:rPr>
              <w:t xml:space="preserve">苗木养护专项方案</w:t>
            </w:r>
            <w:r>
              <w:rPr>
                <w:rFonts w:hint="eastAsia" w:ascii="宋体" w:hAnsi="宋体" w:cs="仿宋"/>
                <w:b/>
                <w:bCs/>
                <w:szCs w:val="21"/>
                <w:highlight w:val="none"/>
              </w:rPr>
              <w:t xml:space="preserve">（</w:t>
            </w:r>
            <w:r>
              <w:rPr>
                <w:rFonts w:hint="eastAsia" w:ascii="宋体" w:hAnsi="宋体" w:cs="仿宋"/>
                <w:b/>
                <w:bCs/>
                <w:szCs w:val="21"/>
                <w:highlight w:val="none"/>
                <w:lang w:val="en-US" w:eastAsia="zh-CN"/>
              </w:rPr>
              <w:t xml:space="preserve">8</w:t>
            </w:r>
            <w:r>
              <w:rPr>
                <w:rFonts w:hint="eastAsia" w:ascii="宋体" w:hAnsi="宋体" w:cs="仿宋"/>
                <w:b/>
                <w:bCs/>
                <w:szCs w:val="21"/>
                <w:highlight w:val="none"/>
              </w:rPr>
              <w:t xml:space="preserve">分）</w:t>
            </w:r>
            <w:r>
              <w:rPr>
                <w:rFonts w:hint="eastAsia" w:ascii="宋体" w:hAnsi="宋体" w:cs="仿宋"/>
                <w:b/>
                <w:bCs/>
                <w:szCs w:val="21"/>
                <w:highlight w:val="none"/>
                <w:lang w:eastAsia="zh-CN"/>
              </w:rPr>
              <w:t xml:space="preserve">：</w:t>
            </w:r>
            <w:r>
              <w:rPr>
                <w:rFonts w:hint="eastAsia" w:ascii="宋体" w:hAnsi="宋体" w:eastAsia="宋体" w:cs="仿宋"/>
                <w:highlight w:val="none"/>
                <w:lang w:eastAsia="zh-CN"/>
              </w:rPr>
            </w:r>
            <w:r/>
          </w:p>
          <w:p>
            <w:pPr>
              <w:pStyle w:val="864"/>
              <w:rPr>
                <w:rFonts w:ascii="宋体" w:hAnsi="宋体"/>
                <w:szCs w:val="21"/>
                <w:highlight w:val="none"/>
                <w:lang w:val="zh-CN"/>
              </w:rPr>
            </w:pPr>
            <w:r>
              <w:rPr>
                <w:rFonts w:hint="eastAsia" w:ascii="宋体" w:hAnsi="宋体"/>
                <w:szCs w:val="21"/>
                <w:lang w:val="zh-CN"/>
              </w:rPr>
              <w:t xml:space="preserve">提供详细的后期养护管理方案，包括浇水、施肥、病虫害防治、修剪、补植及季节性措施等，并明确养护承诺。方案详尽、科学、可操作性强者得</w:t>
            </w:r>
            <w:r>
              <w:rPr>
                <w:rFonts w:hint="eastAsia" w:ascii="宋体" w:hAnsi="宋体"/>
                <w:szCs w:val="21"/>
                <w:lang w:val="en-US" w:eastAsia="zh-CN"/>
              </w:rPr>
              <w:t xml:space="preserve">8</w:t>
            </w:r>
            <w:r>
              <w:rPr>
                <w:rFonts w:hint="eastAsia" w:ascii="宋体" w:hAnsi="宋体"/>
                <w:szCs w:val="21"/>
                <w:lang w:val="zh-CN"/>
              </w:rPr>
              <w:t xml:space="preserve">分；方案一般者得</w:t>
            </w:r>
            <w:r>
              <w:rPr>
                <w:rFonts w:hint="eastAsia" w:ascii="宋体" w:hAnsi="宋体"/>
                <w:szCs w:val="21"/>
                <w:lang w:val="en-US" w:eastAsia="zh-CN"/>
              </w:rPr>
              <w:t xml:space="preserve">5</w:t>
            </w:r>
            <w:r>
              <w:rPr>
                <w:rFonts w:hint="eastAsia" w:ascii="宋体" w:hAnsi="宋体"/>
                <w:szCs w:val="21"/>
                <w:lang w:val="zh-CN"/>
              </w:rPr>
              <w:t xml:space="preserve">分；方案简略或缺失者得</w:t>
            </w:r>
            <w:r>
              <w:rPr>
                <w:rFonts w:hint="eastAsia" w:ascii="宋体" w:hAnsi="宋体"/>
                <w:szCs w:val="21"/>
                <w:lang w:val="en-US" w:eastAsia="zh-CN"/>
              </w:rPr>
              <w:t xml:space="preserve">3</w:t>
            </w:r>
            <w:r>
              <w:rPr>
                <w:rFonts w:hint="eastAsia" w:ascii="宋体" w:hAnsi="宋体"/>
                <w:szCs w:val="21"/>
                <w:lang w:val="zh-CN"/>
              </w:rPr>
              <w:t xml:space="preserve">分；</w:t>
            </w:r>
            <w:r>
              <w:rPr>
                <w:rFonts w:ascii="宋体" w:hAnsi="宋体"/>
                <w:szCs w:val="21"/>
                <w:lang w:val="zh-CN"/>
              </w:rPr>
              <w:t xml:space="preserve">未提供不得分。</w:t>
            </w:r>
            <w:r>
              <w:rPr>
                <w:rFonts w:ascii="宋体" w:hAnsi="宋体"/>
                <w:szCs w:val="21"/>
                <w:highlight w:val="none"/>
                <w:lang w:val="zh-CN"/>
              </w:rPr>
            </w:r>
            <w:r/>
          </w:p>
        </w:tc>
      </w:tr>
      <w:tr>
        <w:trPr>
          <w:trHeight w:val="1362"/>
        </w:trPr>
        <w:tc>
          <w:tcPr>
            <w:tcW w:w="1305" w:type="dxa"/>
            <w:vAlign w:val="center"/>
            <w:vMerge w:val="continue"/>
            <w:textDirection w:val="lrTb"/>
            <w:noWrap w:val="false"/>
          </w:tcPr>
          <w:p>
            <w:pPr>
              <w:pStyle w:val="864"/>
              <w:jc w:val="center"/>
              <w:rPr>
                <w:rFonts w:ascii="宋体" w:hAnsi="宋体"/>
                <w:szCs w:val="21"/>
                <w:highlight w:val="none"/>
                <w:lang w:val="zh-CN"/>
              </w:rPr>
            </w:pPr>
            <w:r>
              <w:rPr>
                <w:rFonts w:ascii="宋体" w:hAnsi="宋体"/>
                <w:szCs w:val="21"/>
                <w:highlight w:val="none"/>
                <w:lang w:val="zh-CN"/>
              </w:rPr>
            </w:r>
            <w:r/>
          </w:p>
        </w:tc>
        <w:tc>
          <w:tcPr>
            <w:tcW w:w="7909" w:type="dxa"/>
            <w:vAlign w:val="center"/>
            <w:textDirection w:val="lrTb"/>
            <w:noWrap w:val="false"/>
          </w:tcPr>
          <w:p>
            <w:pPr>
              <w:pStyle w:val="864"/>
              <w:widowControl/>
              <w:rPr>
                <w:rFonts w:ascii="宋体" w:hAnsi="宋体" w:cs="仿宋"/>
                <w:b/>
                <w:bCs/>
                <w:szCs w:val="21"/>
                <w:highlight w:val="none"/>
              </w:rPr>
            </w:pPr>
            <w:r>
              <w:rPr>
                <w:rFonts w:hint="eastAsia" w:ascii="宋体" w:hAnsi="宋体"/>
                <w:b/>
                <w:szCs w:val="21"/>
                <w:highlight w:val="none"/>
              </w:rPr>
              <w:t xml:space="preserve">7、</w:t>
            </w:r>
            <w:r>
              <w:rPr>
                <w:rFonts w:hint="eastAsia" w:ascii="宋体" w:hAnsi="宋体"/>
                <w:b/>
                <w:szCs w:val="21"/>
                <w:lang w:val="zh-CN"/>
              </w:rPr>
              <w:t xml:space="preserve">对本项目制定的其它措施或方案</w:t>
            </w:r>
            <w:r>
              <w:rPr>
                <w:rFonts w:hint="eastAsia" w:ascii="宋体" w:hAnsi="宋体"/>
                <w:b/>
                <w:szCs w:val="21"/>
                <w:highlight w:val="none"/>
                <w:lang w:val="en-US" w:eastAsia="zh-CN"/>
              </w:rPr>
              <w:t xml:space="preserve">（7分）：</w:t>
            </w:r>
            <w:r>
              <w:rPr>
                <w:rFonts w:ascii="宋体" w:hAnsi="宋体" w:cs="仿宋"/>
                <w:b/>
                <w:bCs/>
                <w:szCs w:val="21"/>
                <w:highlight w:val="none"/>
              </w:rPr>
            </w:r>
            <w:r/>
          </w:p>
          <w:p>
            <w:pPr>
              <w:pStyle w:val="893"/>
              <w:ind w:left="0"/>
              <w:spacing w:after="0"/>
              <w:widowControl/>
              <w:rPr>
                <w:rFonts w:ascii="宋体" w:hAnsi="宋体" w:eastAsia="宋体" w:cs="Times New Roman"/>
                <w:sz w:val="21"/>
                <w:szCs w:val="21"/>
                <w:highlight w:val="none"/>
                <w:lang w:val="zh-CN" w:eastAsia="zh-CN" w:bidi="ar-SA"/>
              </w:rPr>
            </w:pPr>
            <w:r>
              <w:rPr>
                <w:rFonts w:ascii="宋体" w:hAnsi="宋体"/>
                <w:szCs w:val="21"/>
                <w:lang w:val="zh-CN"/>
              </w:rPr>
              <w:t xml:space="preserve">制定的其它措施或方案条理清晰，符合项目实际需求的得</w:t>
            </w:r>
            <w:r>
              <w:rPr>
                <w:rFonts w:hint="eastAsia" w:ascii="宋体" w:hAnsi="宋体"/>
                <w:szCs w:val="21"/>
              </w:rPr>
              <w:t xml:space="preserve">7</w:t>
            </w:r>
            <w:r>
              <w:rPr>
                <w:rFonts w:ascii="宋体" w:hAnsi="宋体"/>
                <w:szCs w:val="21"/>
                <w:lang w:val="zh-CN"/>
              </w:rPr>
              <w:t xml:space="preserve">分；制定的其它措施或方案条理较清晰，基本符合项目实际需求的得</w:t>
            </w:r>
            <w:r>
              <w:rPr>
                <w:rFonts w:hint="eastAsia" w:ascii="宋体" w:hAnsi="宋体"/>
                <w:szCs w:val="21"/>
              </w:rPr>
              <w:t xml:space="preserve">4</w:t>
            </w:r>
            <w:r>
              <w:rPr>
                <w:rFonts w:ascii="宋体" w:hAnsi="宋体"/>
                <w:szCs w:val="21"/>
                <w:lang w:val="zh-CN"/>
              </w:rPr>
              <w:t xml:space="preserve">分；制定的其它措施或方案条理不清晰，不符合项目实际需求的得</w:t>
            </w:r>
            <w:r>
              <w:rPr>
                <w:rFonts w:hint="eastAsia" w:ascii="宋体" w:hAnsi="宋体"/>
                <w:szCs w:val="21"/>
              </w:rPr>
              <w:t xml:space="preserve">1</w:t>
            </w:r>
            <w:r>
              <w:rPr>
                <w:rFonts w:ascii="宋体" w:hAnsi="宋体"/>
                <w:szCs w:val="21"/>
                <w:lang w:val="zh-CN"/>
              </w:rPr>
              <w:t xml:space="preserve">分；未提供不得分。</w:t>
            </w:r>
            <w:r>
              <w:rPr>
                <w:rFonts w:ascii="宋体" w:hAnsi="宋体" w:eastAsia="宋体" w:cs="Times New Roman"/>
                <w:sz w:val="21"/>
                <w:szCs w:val="21"/>
                <w:highlight w:val="none"/>
                <w:lang w:val="zh-CN" w:eastAsia="zh-CN" w:bidi="ar-SA"/>
              </w:rPr>
            </w:r>
            <w:r/>
          </w:p>
        </w:tc>
      </w:tr>
      <w:tr>
        <w:trPr>
          <w:trHeight w:val="1071"/>
        </w:trPr>
        <w:tc>
          <w:tcPr>
            <w:tcW w:w="1305" w:type="dxa"/>
            <w:vAlign w:val="center"/>
            <w:textDirection w:val="lrTb"/>
            <w:noWrap w:val="false"/>
          </w:tcPr>
          <w:p>
            <w:pPr>
              <w:pStyle w:val="864"/>
              <w:jc w:val="center"/>
              <w:rPr>
                <w:rFonts w:ascii="宋体" w:hAnsi="宋体"/>
                <w:szCs w:val="21"/>
                <w:highlight w:val="none"/>
                <w:lang w:val="zh-CN"/>
              </w:rPr>
            </w:pPr>
            <w:r>
              <w:rPr>
                <w:rFonts w:hint="eastAsia" w:ascii="宋体" w:hAnsi="宋体"/>
                <w:szCs w:val="21"/>
                <w:highlight w:val="none"/>
                <w:lang w:val="zh-CN"/>
              </w:rPr>
              <w:t xml:space="preserve">类似业绩</w:t>
            </w:r>
            <w:r>
              <w:rPr>
                <w:rFonts w:hint="eastAsia" w:ascii="宋体" w:hAnsi="宋体"/>
                <w:szCs w:val="21"/>
                <w:highlight w:val="none"/>
                <w:lang w:val="en-US" w:eastAsia="zh-CN"/>
              </w:rPr>
              <w:t xml:space="preserve">     </w:t>
            </w:r>
            <w:r>
              <w:rPr>
                <w:rFonts w:hint="eastAsia" w:ascii="宋体" w:hAnsi="宋体"/>
                <w:szCs w:val="21"/>
                <w:highlight w:val="none"/>
                <w:lang w:val="zh-CN"/>
              </w:rPr>
              <w:t xml:space="preserve">（</w:t>
            </w:r>
            <w:r>
              <w:rPr>
                <w:rFonts w:hint="eastAsia" w:ascii="宋体" w:hAnsi="宋体"/>
                <w:szCs w:val="21"/>
                <w:highlight w:val="none"/>
                <w:lang w:val="en-US" w:eastAsia="zh-CN"/>
              </w:rPr>
              <w:t xml:space="preserve">8</w:t>
            </w:r>
            <w:r>
              <w:rPr>
                <w:rFonts w:hint="eastAsia" w:ascii="宋体" w:hAnsi="宋体"/>
                <w:szCs w:val="21"/>
                <w:highlight w:val="none"/>
                <w:lang w:val="zh-CN"/>
              </w:rPr>
              <w:t xml:space="preserve">分）</w:t>
            </w:r>
            <w:r>
              <w:rPr>
                <w:rFonts w:ascii="宋体" w:hAnsi="宋体"/>
                <w:szCs w:val="21"/>
                <w:highlight w:val="none"/>
                <w:lang w:val="zh-CN"/>
              </w:rPr>
            </w:r>
            <w:r/>
          </w:p>
        </w:tc>
        <w:tc>
          <w:tcPr>
            <w:tcW w:w="7909" w:type="dxa"/>
            <w:vAlign w:val="center"/>
            <w:textDirection w:val="lrTb"/>
            <w:noWrap w:val="false"/>
          </w:tcPr>
          <w:p>
            <w:pPr>
              <w:pStyle w:val="864"/>
              <w:rPr>
                <w:rFonts w:ascii="宋体" w:hAnsi="宋体"/>
                <w:szCs w:val="21"/>
                <w:highlight w:val="none"/>
                <w:lang w:val="zh-CN"/>
              </w:rPr>
            </w:pP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zh-CN"/>
              </w:rPr>
              <w:t xml:space="preserve">20</w:t>
            </w:r>
            <w:r>
              <w:rPr>
                <w:rFonts w:hint="eastAsia" w:ascii="宋体" w:hAnsi="宋体" w:eastAsia="宋体" w:cs="宋体"/>
                <w:b w:val="0"/>
                <w:bCs w:val="0"/>
                <w:color w:val="000000"/>
                <w:sz w:val="21"/>
                <w:szCs w:val="21"/>
                <w:highlight w:val="none"/>
                <w:lang w:val="en-US" w:eastAsia="zh-CN"/>
              </w:rPr>
              <w:t xml:space="preserve">23</w:t>
            </w:r>
            <w:r>
              <w:rPr>
                <w:rFonts w:hint="eastAsia" w:ascii="宋体" w:hAnsi="宋体" w:eastAsia="宋体" w:cs="宋体"/>
                <w:b w:val="0"/>
                <w:bCs w:val="0"/>
                <w:color w:val="000000"/>
                <w:sz w:val="21"/>
                <w:szCs w:val="21"/>
                <w:highlight w:val="none"/>
                <w:lang w:val="zh-CN"/>
              </w:rPr>
              <w:t xml:space="preserve">年</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zh-CN"/>
              </w:rPr>
              <w:t xml:space="preserve">月1日以来（以竣工验收报告时间为准），供应商承担过类似</w:t>
            </w:r>
            <w:r>
              <w:rPr>
                <w:rFonts w:hint="eastAsia" w:ascii="宋体" w:hAnsi="宋体" w:cs="宋体"/>
                <w:b w:val="0"/>
                <w:bCs w:val="0"/>
                <w:color w:val="000000"/>
                <w:sz w:val="21"/>
                <w:szCs w:val="21"/>
                <w:highlight w:val="none"/>
                <w:lang w:val="en-US" w:eastAsia="zh-CN"/>
              </w:rPr>
              <w:t xml:space="preserve">绿化</w:t>
            </w:r>
            <w:r>
              <w:rPr>
                <w:rFonts w:hint="eastAsia" w:ascii="宋体" w:hAnsi="宋体" w:eastAsia="宋体" w:cs="宋体"/>
                <w:b w:val="0"/>
                <w:bCs w:val="0"/>
                <w:color w:val="000000"/>
                <w:sz w:val="21"/>
                <w:szCs w:val="21"/>
                <w:highlight w:val="none"/>
                <w:lang w:val="zh-CN"/>
              </w:rPr>
              <w:t xml:space="preserve">项目业绩的，每有一个得</w:t>
            </w: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zh-CN"/>
              </w:rPr>
              <w:t xml:space="preserve">分，</w:t>
            </w:r>
            <w:r>
              <w:rPr>
                <w:rFonts w:hint="eastAsia" w:ascii="宋体" w:hAnsi="宋体" w:cs="宋体"/>
                <w:b w:val="0"/>
                <w:bCs w:val="0"/>
                <w:color w:val="000000"/>
                <w:sz w:val="21"/>
                <w:szCs w:val="21"/>
                <w:highlight w:val="none"/>
                <w:lang w:val="en-US" w:eastAsia="zh-CN"/>
              </w:rPr>
              <w:t xml:space="preserve">满分8</w:t>
            </w:r>
            <w:r>
              <w:rPr>
                <w:rFonts w:hint="eastAsia" w:ascii="宋体" w:hAnsi="宋体" w:eastAsia="宋体" w:cs="宋体"/>
                <w:b w:val="0"/>
                <w:bCs w:val="0"/>
                <w:color w:val="000000"/>
                <w:sz w:val="21"/>
                <w:szCs w:val="21"/>
                <w:highlight w:val="none"/>
                <w:lang w:val="zh-CN"/>
              </w:rPr>
              <w:t xml:space="preserve">分。</w:t>
            </w:r>
            <w:r>
              <w:rPr>
                <w:rFonts w:hint="eastAsia" w:ascii="宋体" w:hAnsi="宋体" w:eastAsia="宋体" w:cs="宋体"/>
                <w:b/>
                <w:bCs/>
                <w:color w:val="000000"/>
                <w:sz w:val="21"/>
                <w:szCs w:val="21"/>
                <w:highlight w:val="none"/>
                <w:lang w:eastAsia="zh-CN"/>
              </w:rPr>
              <w:t xml:space="preserve">（提供中标</w:t>
            </w:r>
            <w:r>
              <w:rPr>
                <w:rFonts w:hint="eastAsia" w:ascii="宋体" w:hAnsi="宋体" w:cs="宋体"/>
                <w:b/>
                <w:bCs/>
                <w:color w:val="000000"/>
                <w:sz w:val="21"/>
                <w:szCs w:val="21"/>
                <w:highlight w:val="none"/>
                <w:lang w:val="en-US" w:eastAsia="zh-CN"/>
              </w:rPr>
              <w:t xml:space="preserve">或成交</w:t>
            </w:r>
            <w:r>
              <w:rPr>
                <w:rFonts w:hint="eastAsia" w:ascii="宋体" w:hAnsi="宋体" w:eastAsia="宋体" w:cs="宋体"/>
                <w:b/>
                <w:bCs/>
                <w:color w:val="000000"/>
                <w:sz w:val="21"/>
                <w:szCs w:val="21"/>
                <w:highlight w:val="none"/>
                <w:lang w:eastAsia="zh-CN"/>
              </w:rPr>
              <w:t xml:space="preserve">通知书、合同、竣工验收报告，</w:t>
            </w:r>
            <w:r>
              <w:rPr>
                <w:rFonts w:hint="eastAsia" w:ascii="宋体" w:hAnsi="宋体" w:eastAsia="宋体" w:cs="宋体"/>
                <w:b/>
                <w:bCs/>
                <w:color w:val="000000"/>
                <w:sz w:val="21"/>
                <w:szCs w:val="21"/>
                <w:highlight w:val="none"/>
              </w:rPr>
              <w:t xml:space="preserve">原件扫描上传，未提供不得分</w:t>
            </w:r>
            <w:r>
              <w:rPr>
                <w:rFonts w:hint="eastAsia" w:ascii="宋体" w:hAnsi="宋体" w:eastAsia="宋体" w:cs="宋体"/>
                <w:b/>
                <w:bCs/>
                <w:color w:val="000000"/>
                <w:sz w:val="21"/>
                <w:szCs w:val="21"/>
                <w:highlight w:val="none"/>
                <w:lang w:eastAsia="zh-CN"/>
              </w:rPr>
              <w:t xml:space="preserve">）</w:t>
            </w:r>
            <w:r>
              <w:rPr>
                <w:rFonts w:ascii="宋体" w:hAnsi="宋体"/>
                <w:szCs w:val="21"/>
                <w:highlight w:val="none"/>
                <w:lang w:val="zh-CN"/>
              </w:rPr>
            </w:r>
            <w:r/>
          </w:p>
        </w:tc>
      </w:tr>
      <w:tr>
        <w:trPr>
          <w:trHeight w:val="1071"/>
        </w:trPr>
        <w:tc>
          <w:tcPr>
            <w:tcW w:w="1305" w:type="dxa"/>
            <w:vAlign w:val="center"/>
            <w:textDirection w:val="lrTb"/>
            <w:noWrap w:val="false"/>
          </w:tcPr>
          <w:p>
            <w:pPr>
              <w:pStyle w:val="864"/>
              <w:jc w:val="center"/>
              <w:rPr>
                <w:rFonts w:hint="eastAsia" w:ascii="宋体" w:hAnsi="宋体"/>
                <w:szCs w:val="21"/>
                <w:highlight w:val="none"/>
                <w:lang w:val="zh-CN"/>
              </w:rPr>
            </w:pPr>
            <w:r>
              <w:rPr>
                <w:rFonts w:hint="eastAsia" w:ascii="宋体" w:hAnsi="宋体"/>
                <w:spacing w:val="-4"/>
                <w:szCs w:val="21"/>
                <w:highlight w:val="none"/>
              </w:rPr>
              <w:t xml:space="preserve">企业实力</w:t>
            </w:r>
            <w:r>
              <w:rPr>
                <w:rFonts w:hint="eastAsia" w:ascii="宋体" w:hAnsi="宋体"/>
                <w:spacing w:val="-4"/>
                <w:szCs w:val="21"/>
                <w:highlight w:val="none"/>
                <w:lang w:val="en-US" w:eastAsia="zh-CN"/>
              </w:rPr>
              <w:t xml:space="preserve">    </w:t>
            </w:r>
            <w:r>
              <w:rPr>
                <w:rFonts w:hint="eastAsia" w:ascii="宋体" w:hAnsi="宋体"/>
                <w:spacing w:val="-4"/>
                <w:szCs w:val="21"/>
                <w:highlight w:val="none"/>
              </w:rPr>
              <w:t xml:space="preserve">（</w:t>
            </w:r>
            <w:r>
              <w:rPr>
                <w:rFonts w:hint="eastAsia" w:ascii="宋体" w:hAnsi="宋体"/>
                <w:spacing w:val="-4"/>
                <w:szCs w:val="21"/>
                <w:highlight w:val="none"/>
                <w:lang w:val="en-US" w:eastAsia="zh-CN"/>
              </w:rPr>
              <w:t xml:space="preserve">3</w:t>
            </w:r>
            <w:r>
              <w:rPr>
                <w:rFonts w:hint="eastAsia" w:ascii="宋体" w:hAnsi="宋体"/>
                <w:spacing w:val="-4"/>
                <w:szCs w:val="21"/>
                <w:highlight w:val="none"/>
              </w:rPr>
              <w:t xml:space="preserve">分）</w:t>
            </w:r>
            <w:r>
              <w:rPr>
                <w:rFonts w:hint="eastAsia" w:ascii="宋体" w:hAnsi="宋体"/>
                <w:szCs w:val="21"/>
                <w:highlight w:val="none"/>
                <w:lang w:val="zh-CN"/>
              </w:rPr>
            </w:r>
            <w:r/>
          </w:p>
        </w:tc>
        <w:tc>
          <w:tcPr>
            <w:tcW w:w="7909" w:type="dxa"/>
            <w:vAlign w:val="center"/>
            <w:textDirection w:val="lrTb"/>
            <w:noWrap w:val="false"/>
          </w:tcPr>
          <w:p>
            <w:pPr>
              <w:pStyle w:val="864"/>
              <w:rPr>
                <w:rFonts w:hint="eastAsia" w:ascii="宋体" w:hAnsi="宋体" w:cs="宋体"/>
                <w:b w:val="0"/>
                <w:bCs w:val="0"/>
                <w:color w:val="000000"/>
                <w:sz w:val="21"/>
                <w:szCs w:val="21"/>
                <w:highlight w:val="none"/>
                <w:lang w:val="en-US" w:eastAsia="zh-CN"/>
              </w:rPr>
            </w:pPr>
            <w:r>
              <w:rPr>
                <w:rFonts w:hint="eastAsia" w:ascii="宋体" w:hAnsi="宋体"/>
                <w:szCs w:val="21"/>
                <w:highlight w:val="none"/>
                <w:lang w:val="en-US" w:eastAsia="zh-CN"/>
              </w:rPr>
              <w:t xml:space="preserve">供应商</w:t>
            </w:r>
            <w:r>
              <w:rPr>
                <w:rFonts w:hint="eastAsia" w:ascii="宋体" w:hAnsi="宋体"/>
                <w:szCs w:val="21"/>
                <w:highlight w:val="none"/>
              </w:rPr>
              <w:t xml:space="preserve">具有有效的质量管理体系认证、环境管理体系认证、职业健康安全管理体系认证证书的</w:t>
            </w:r>
            <w:r>
              <w:rPr>
                <w:rFonts w:hint="eastAsia" w:ascii="宋体" w:hAnsi="宋体"/>
                <w:szCs w:val="21"/>
                <w:highlight w:val="none"/>
                <w:lang w:eastAsia="zh-CN"/>
              </w:rPr>
              <w:t xml:space="preserve">，</w:t>
            </w:r>
            <w:r>
              <w:rPr>
                <w:rFonts w:hint="eastAsia" w:ascii="宋体" w:hAnsi="宋体" w:cs="宋体"/>
                <w:color w:val="000000"/>
                <w:szCs w:val="21"/>
              </w:rPr>
              <w:t xml:space="preserve">有一个得1分，满分3分</w:t>
            </w:r>
            <w:r>
              <w:rPr>
                <w:rFonts w:hint="eastAsia" w:ascii="宋体" w:hAnsi="宋体"/>
                <w:szCs w:val="21"/>
                <w:highlight w:val="none"/>
              </w:rPr>
              <w:t xml:space="preserve">。</w:t>
            </w:r>
            <w:r>
              <w:rPr>
                <w:rFonts w:hint="eastAsia" w:ascii="宋体" w:hAnsi="宋体"/>
                <w:b/>
                <w:bCs/>
                <w:szCs w:val="21"/>
                <w:highlight w:val="none"/>
              </w:rPr>
              <w:t xml:space="preserve">（证书原件扫描件上传，证书需在有效期内</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未提供不得分</w:t>
            </w:r>
            <w:r>
              <w:rPr>
                <w:rFonts w:hint="eastAsia" w:ascii="宋体" w:hAnsi="宋体"/>
                <w:b/>
                <w:bCs/>
                <w:szCs w:val="21"/>
                <w:highlight w:val="none"/>
              </w:rPr>
              <w:t xml:space="preserve">）</w:t>
            </w:r>
            <w:r>
              <w:rPr>
                <w:rFonts w:hint="eastAsia" w:ascii="宋体" w:hAnsi="宋体" w:cs="宋体"/>
                <w:b w:val="0"/>
                <w:bCs w:val="0"/>
                <w:color w:val="000000"/>
                <w:sz w:val="21"/>
                <w:szCs w:val="21"/>
                <w:highlight w:val="none"/>
                <w:lang w:val="en-US" w:eastAsia="zh-CN"/>
              </w:rPr>
            </w:r>
            <w:r/>
          </w:p>
        </w:tc>
      </w:tr>
      <w:tr>
        <w:trPr>
          <w:trHeight w:val="464"/>
        </w:trPr>
        <w:tc>
          <w:tcPr>
            <w:tcW w:w="1305" w:type="dxa"/>
            <w:vAlign w:val="center"/>
            <w:textDirection w:val="lrTb"/>
            <w:noWrap w:val="false"/>
          </w:tcPr>
          <w:p>
            <w:pPr>
              <w:pStyle w:val="864"/>
              <w:jc w:val="center"/>
              <w:rPr>
                <w:rFonts w:ascii="宋体" w:hAnsi="宋体"/>
                <w:highlight w:val="none"/>
              </w:rPr>
            </w:pPr>
            <w:r>
              <w:rPr>
                <w:rFonts w:hint="eastAsia" w:ascii="宋体" w:hAnsi="宋体"/>
                <w:spacing w:val="-4"/>
                <w:szCs w:val="21"/>
              </w:rPr>
              <w:t xml:space="preserve">人员配备  </w:t>
            </w:r>
            <w:r>
              <w:rPr>
                <w:rFonts w:hint="eastAsia" w:ascii="宋体" w:hAnsi="宋体"/>
              </w:rPr>
              <w:t xml:space="preserve">（</w:t>
            </w:r>
            <w:r>
              <w:rPr>
                <w:rFonts w:hint="eastAsia" w:ascii="宋体" w:hAnsi="宋体"/>
                <w:lang w:val="en-US" w:eastAsia="zh-CN"/>
              </w:rPr>
              <w:t xml:space="preserve">4</w:t>
            </w:r>
            <w:r>
              <w:rPr>
                <w:rFonts w:hint="eastAsia" w:ascii="宋体" w:hAnsi="宋体"/>
              </w:rPr>
              <w:t xml:space="preserve">分）</w:t>
            </w:r>
            <w:r>
              <w:rPr>
                <w:rFonts w:ascii="宋体" w:hAnsi="宋体"/>
                <w:highlight w:val="none"/>
              </w:rPr>
            </w:r>
            <w:r/>
          </w:p>
        </w:tc>
        <w:tc>
          <w:tcPr>
            <w:tcW w:w="7909" w:type="dxa"/>
            <w:vAlign w:val="center"/>
            <w:textDirection w:val="lrTb"/>
            <w:noWrap w:val="false"/>
          </w:tcPr>
          <w:p>
            <w:pPr>
              <w:pStyle w:val="864"/>
              <w:numPr>
                <w:ilvl w:val="0"/>
                <w:numId w:val="0"/>
              </w:numPr>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项目组成员</w:t>
            </w:r>
            <w:r>
              <w:rPr>
                <w:rFonts w:hint="eastAsia" w:ascii="宋体" w:hAnsi="宋体"/>
                <w:szCs w:val="21"/>
              </w:rPr>
              <w:t xml:space="preserve">具备园林绿化相关专业中级及以上职称的</w:t>
            </w:r>
            <w:r>
              <w:rPr>
                <w:rFonts w:hint="eastAsia" w:ascii="宋体" w:hAnsi="宋体"/>
                <w:szCs w:val="21"/>
                <w:lang w:eastAsia="zh-CN"/>
              </w:rPr>
              <w:t xml:space="preserve">，</w:t>
            </w:r>
            <w:r>
              <w:rPr>
                <w:rFonts w:hint="eastAsia" w:ascii="宋体" w:hAnsi="宋体"/>
                <w:szCs w:val="21"/>
                <w:lang w:val="en-US" w:eastAsia="zh-CN"/>
              </w:rPr>
              <w:t xml:space="preserve">有一个</w:t>
            </w:r>
            <w:r>
              <w:rPr>
                <w:rFonts w:hint="eastAsia" w:ascii="宋体" w:hAnsi="宋体"/>
                <w:szCs w:val="21"/>
              </w:rPr>
              <w:t xml:space="preserve">得2分，满分2分。</w:t>
            </w:r>
            <w:r>
              <w:rPr>
                <w:rFonts w:hint="eastAsia" w:ascii="宋体" w:hAnsi="宋体"/>
                <w:b/>
                <w:bCs/>
                <w:szCs w:val="21"/>
              </w:rPr>
              <w:t xml:space="preserve">（</w:t>
            </w:r>
            <w:r>
              <w:rPr>
                <w:rFonts w:ascii="宋体" w:hAnsi="宋体"/>
                <w:b/>
                <w:bCs/>
                <w:szCs w:val="21"/>
              </w:rPr>
              <w:t xml:space="preserve">提供证书原件扫描上传。</w:t>
            </w:r>
            <w:r>
              <w:rPr>
                <w:rFonts w:hint="eastAsia" w:ascii="宋体" w:hAnsi="宋体"/>
                <w:szCs w:val="21"/>
              </w:rPr>
              <w:t xml:space="preserve">）</w:t>
            </w:r>
            <w:r>
              <w:rPr>
                <w:rFonts w:hint="eastAsia" w:ascii="宋体" w:hAnsi="宋体"/>
                <w:szCs w:val="21"/>
              </w:rPr>
            </w:r>
            <w:r/>
          </w:p>
          <w:p>
            <w:pPr>
              <w:pStyle w:val="864"/>
              <w:numPr>
                <w:ilvl w:val="0"/>
                <w:numId w:val="0"/>
              </w:numPr>
              <w:rPr>
                <w:rFonts w:hint="eastAsia" w:ascii="宋体" w:hAnsi="宋体"/>
                <w:szCs w:val="21"/>
              </w:rPr>
            </w:pPr>
            <w:r>
              <w:rPr>
                <w:rFonts w:hint="eastAsia" w:ascii="宋体" w:hAnsi="宋体"/>
                <w:szCs w:val="21"/>
                <w:lang w:val="en-US" w:eastAsia="zh-CN"/>
              </w:rPr>
              <w:t xml:space="preserve">2、</w:t>
            </w:r>
            <w:r>
              <w:rPr>
                <w:rFonts w:hint="eastAsia" w:ascii="宋体" w:hAnsi="宋体"/>
                <w:szCs w:val="21"/>
              </w:rPr>
              <w:t xml:space="preserve">项目组成员配备注册安全工程师的</w:t>
            </w:r>
            <w:r>
              <w:rPr>
                <w:rFonts w:hint="eastAsia" w:ascii="宋体" w:hAnsi="宋体"/>
                <w:szCs w:val="21"/>
                <w:lang w:eastAsia="zh-CN"/>
              </w:rPr>
              <w:t xml:space="preserve">，</w:t>
            </w:r>
            <w:r>
              <w:rPr>
                <w:rFonts w:hint="eastAsia" w:ascii="宋体" w:hAnsi="宋体"/>
                <w:szCs w:val="21"/>
                <w:lang w:val="en-US" w:eastAsia="zh-CN"/>
              </w:rPr>
              <w:t xml:space="preserve">有一个</w:t>
            </w:r>
            <w:r>
              <w:rPr>
                <w:rFonts w:hint="eastAsia" w:ascii="宋体" w:hAnsi="宋体"/>
                <w:szCs w:val="21"/>
              </w:rPr>
              <w:t xml:space="preserve">得2分，满分2分</w:t>
            </w:r>
            <w:r>
              <w:rPr>
                <w:rFonts w:hint="eastAsia" w:ascii="宋体" w:hAnsi="宋体"/>
                <w:szCs w:val="21"/>
              </w:rPr>
              <w:t xml:space="preserve">。</w:t>
            </w:r>
            <w:r>
              <w:rPr>
                <w:rFonts w:hint="eastAsia" w:ascii="宋体" w:hAnsi="宋体"/>
                <w:b/>
                <w:bCs/>
                <w:szCs w:val="21"/>
              </w:rPr>
              <w:t xml:space="preserve">（</w:t>
            </w:r>
            <w:r>
              <w:rPr>
                <w:rFonts w:ascii="宋体" w:hAnsi="宋体"/>
                <w:b/>
                <w:bCs/>
                <w:szCs w:val="21"/>
              </w:rPr>
              <w:t xml:space="preserve">提供证书原件扫描上传。</w:t>
            </w:r>
            <w:r>
              <w:rPr>
                <w:rFonts w:hint="eastAsia" w:ascii="宋体" w:hAnsi="宋体"/>
                <w:szCs w:val="21"/>
              </w:rPr>
              <w:t xml:space="preserve">）</w:t>
            </w:r>
            <w:r>
              <w:rPr>
                <w:rFonts w:hint="eastAsia" w:ascii="宋体" w:hAnsi="宋体"/>
                <w:szCs w:val="21"/>
              </w:rPr>
            </w:r>
            <w:r/>
          </w:p>
          <w:p>
            <w:pPr>
              <w:pStyle w:val="929"/>
              <w:ind w:firstLine="0"/>
              <w:spacing w:before="0" w:after="0" w:line="288" w:lineRule="auto"/>
              <w:rPr>
                <w:rFonts w:hint="eastAsia" w:ascii="宋体" w:hAnsi="宋体" w:cs="宋体"/>
                <w:color w:val="000000"/>
                <w:sz w:val="21"/>
                <w:szCs w:val="21"/>
              </w:rPr>
            </w:pPr>
            <w:r>
              <w:rPr>
                <w:rFonts w:hint="eastAsia" w:ascii="宋体" w:hAnsi="宋体" w:cs="宋体"/>
                <w:color w:val="000000"/>
                <w:sz w:val="21"/>
                <w:szCs w:val="21"/>
              </w:rPr>
              <w:t xml:space="preserve">注：</w:t>
            </w:r>
            <w:r>
              <w:rPr>
                <w:rFonts w:hint="eastAsia" w:ascii="宋体" w:hAnsi="宋体" w:cs="宋体"/>
                <w:color w:val="000000"/>
                <w:sz w:val="21"/>
                <w:szCs w:val="21"/>
              </w:rPr>
            </w:r>
            <w:r/>
          </w:p>
          <w:p>
            <w:pPr>
              <w:pStyle w:val="929"/>
              <w:ind w:firstLine="0"/>
              <w:spacing w:before="0" w:after="0" w:line="288" w:lineRule="auto"/>
              <w:rPr>
                <w:rFonts w:hint="eastAsia" w:ascii="宋体" w:hAnsi="宋体" w:cs="宋体"/>
                <w:color w:val="000000"/>
                <w:sz w:val="21"/>
                <w:szCs w:val="21"/>
              </w:rPr>
            </w:pPr>
            <w:r>
              <w:rPr>
                <w:rFonts w:hint="eastAsia" w:ascii="宋体" w:hAnsi="宋体" w:cs="宋体"/>
                <w:color w:val="000000"/>
                <w:sz w:val="21"/>
                <w:szCs w:val="21"/>
              </w:rPr>
              <w:t xml:space="preserve">（1）园林绿化相关专业指园林规划设计、景观工程设计、城市园林、环境艺术、园林工程技术、景观学、风景园林、园艺、园林等；如职称证书反映不出园林绿化专业则必须提供园林绿化专业毕业证书或者职称评审表。</w:t>
            </w:r>
            <w:r>
              <w:rPr>
                <w:rFonts w:hint="eastAsia" w:ascii="宋体" w:hAnsi="宋体" w:cs="宋体"/>
                <w:color w:val="000000"/>
                <w:sz w:val="21"/>
                <w:szCs w:val="21"/>
              </w:rPr>
            </w:r>
            <w:r/>
          </w:p>
          <w:p>
            <w:pPr>
              <w:pStyle w:val="929"/>
              <w:ind w:firstLine="0"/>
              <w:keepLines w:val="0"/>
              <w:keepNext w:val="0"/>
              <w:pageBreakBefore w:val="0"/>
              <w:spacing w:before="0" w:after="0" w:line="288" w:lineRule="auto"/>
              <w:widowControl w:val="off"/>
              <w:rPr>
                <w:rFonts w:ascii="宋体" w:hAnsi="宋体"/>
                <w:szCs w:val="21"/>
                <w:highlight w:val="none"/>
              </w:rPr>
            </w:pPr>
            <w:r>
              <w:rPr>
                <w:rFonts w:hint="eastAsia" w:ascii="宋体" w:hAnsi="宋体" w:cs="宋体"/>
                <w:b/>
                <w:bCs/>
                <w:color w:val="000000"/>
                <w:sz w:val="21"/>
                <w:szCs w:val="21"/>
              </w:rPr>
              <w:t xml:space="preserve">（2）以上人员均需提供供应商为其缴纳的近三个月内任意一月的社保证明，新成立企业距开标截止日不足30日的，可不提供社保证明材料；已退休人员提供退休证明和聘用证明材料；军队或高校设计院可提供上级主管部门出具的人事证明材料；采用网上自助查询的，如当地社保管理部门明确的最大查询期与磋商文件规定的月份不一致时，须提供社保管理部门的文件。原件扫描上传。</w:t>
            </w:r>
            <w:r>
              <w:rPr>
                <w:rFonts w:ascii="宋体" w:hAnsi="宋体"/>
                <w:szCs w:val="21"/>
                <w:highlight w:val="none"/>
              </w:rPr>
            </w:r>
            <w:r/>
          </w:p>
        </w:tc>
      </w:tr>
    </w:tbl>
    <w:p>
      <w:pPr>
        <w:pStyle w:val="873"/>
        <w:numPr>
          <w:ilvl w:val="0"/>
          <w:numId w:val="0"/>
        </w:numPr>
        <w:ind w:left="-283" w:right="-499" w:firstLine="0"/>
        <w:rPr>
          <w:rFonts w:hint="eastAsia"/>
        </w:rPr>
      </w:pPr>
      <w:r>
        <w:rPr>
          <w:rFonts w:hint="eastAsia"/>
        </w:rPr>
        <w:t xml:space="preserve">注：1、评委应对以上各得分项独立评分，投标人最终得分为所有评委评分汇总的平均值。</w:t>
      </w:r>
      <w:r>
        <w:rPr>
          <w:rFonts w:hint="eastAsia"/>
        </w:rPr>
      </w:r>
      <w:r/>
    </w:p>
    <w:p>
      <w:pPr>
        <w:pStyle w:val="873"/>
        <w:numPr>
          <w:ilvl w:val="0"/>
          <w:numId w:val="0"/>
        </w:numPr>
        <w:ind w:left="-283" w:right="-499" w:firstLine="420"/>
        <w:rPr>
          <w:rFonts w:hint="eastAsia"/>
        </w:rPr>
      </w:pPr>
      <w:r>
        <w:rPr>
          <w:rFonts w:hint="eastAsia"/>
          <w:lang w:val="en-US" w:eastAsia="zh-CN"/>
        </w:rPr>
        <w:t xml:space="preserve">2、</w:t>
      </w:r>
      <w:r>
        <w:rPr>
          <w:rFonts w:hint="eastAsia"/>
        </w:rPr>
        <w:t xml:space="preserve">以上参与评分的相关证书、合同等其他证明材料，均需以原件扫描件形式上传。否则不得分。</w:t>
      </w:r>
      <w:r>
        <w:rPr>
          <w:rFonts w:hint="eastAsia"/>
        </w:rPr>
      </w:r>
      <w:r/>
    </w:p>
    <w:p>
      <w:pPr>
        <w:pStyle w:val="879"/>
        <w:ind w:left="0" w:firstLine="422"/>
        <w:jc w:val="left"/>
        <w:keepLines w:val="0"/>
        <w:keepNext w:val="0"/>
        <w:pageBreakBefore w:val="0"/>
        <w:spacing w:line="336" w:lineRule="auto"/>
        <w:widowControl/>
        <w:rPr>
          <w:rFonts w:hint="eastAsia" w:ascii="宋体" w:hAnsi="宋体" w:cs="宋体"/>
          <w:b/>
          <w:bCs/>
          <w:color w:val="000000"/>
          <w:highlight w:val="none"/>
        </w:rPr>
      </w:pPr>
      <w:r>
        <w:rPr>
          <w:rFonts w:hint="eastAsia" w:ascii="宋体" w:hAnsi="宋体" w:cs="宋体"/>
          <w:b/>
          <w:bCs/>
          <w:color w:val="000000"/>
          <w:highlight w:val="none"/>
          <w:lang w:val="en-US" w:eastAsia="zh-CN"/>
        </w:rPr>
        <w:t xml:space="preserve">3</w:t>
      </w:r>
      <w:r>
        <w:rPr>
          <w:rFonts w:hint="eastAsia" w:ascii="宋体" w:hAnsi="宋体" w:cs="宋体"/>
          <w:b/>
          <w:bCs/>
          <w:color w:val="000000"/>
          <w:highlight w:val="none"/>
        </w:rPr>
        <w:t xml:space="preserve">、评审过程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rPr>
          <w:rFonts w:hint="eastAsia" w:ascii="宋体" w:hAnsi="宋体" w:cs="宋体"/>
          <w:b/>
          <w:bCs/>
          <w:color w:val="000000"/>
          <w:highlight w:val="none"/>
        </w:rPr>
      </w:r>
      <w:r/>
    </w:p>
    <w:p>
      <w:pPr>
        <w:pStyle w:val="879"/>
        <w:ind w:left="0" w:firstLine="422"/>
        <w:jc w:val="left"/>
        <w:keepLines w:val="0"/>
        <w:keepNext w:val="0"/>
        <w:pageBreakBefore w:val="0"/>
        <w:spacing w:line="336" w:lineRule="auto"/>
        <w:widowControl/>
        <w:rPr>
          <w:rFonts w:ascii="宋体" w:hAnsi="宋体" w:cs="宋体"/>
          <w:b/>
          <w:bCs/>
          <w:color w:val="000000"/>
          <w:sz w:val="36"/>
          <w:highlight w:val="none"/>
        </w:rPr>
      </w:pPr>
      <w:r>
        <w:rPr>
          <w:rFonts w:hint="eastAsia" w:ascii="宋体" w:hAnsi="宋体" w:cs="宋体"/>
          <w:b/>
          <w:bCs/>
          <w:color w:val="000000"/>
          <w:highlight w:val="none"/>
          <w:lang w:val="en-US" w:eastAsia="zh-CN"/>
        </w:rPr>
        <w:t xml:space="preserve">4</w:t>
      </w:r>
      <w:r>
        <w:rPr>
          <w:rFonts w:hint="eastAsia" w:ascii="宋体" w:hAnsi="宋体" w:cs="宋体"/>
          <w:b/>
          <w:bCs/>
          <w:color w:val="000000"/>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s="宋体"/>
          <w:b/>
          <w:bCs/>
          <w:color w:val="000000"/>
          <w:sz w:val="36"/>
          <w:highlight w:val="none"/>
        </w:rPr>
      </w:r>
      <w:r/>
    </w:p>
    <w:p>
      <w:pPr>
        <w:pStyle w:val="877"/>
        <w:numPr>
          <w:ilvl w:val="0"/>
          <w:numId w:val="0"/>
        </w:numPr>
        <w:rPr>
          <w:rFonts w:hint="eastAsia"/>
        </w:rPr>
      </w:pPr>
      <w:r>
        <w:rPr>
          <w:rFonts w:hint="eastAsia"/>
        </w:rPr>
      </w:r>
      <w:r/>
    </w:p>
    <w:p>
      <w:pPr>
        <w:pStyle w:val="865"/>
        <w:jc w:val="center"/>
        <w:spacing w:line="360" w:lineRule="auto"/>
        <w:rPr>
          <w:rFonts w:hint="eastAsia" w:ascii="宋体" w:hAnsi="宋体"/>
          <w:sz w:val="32"/>
          <w:szCs w:val="32"/>
        </w:rPr>
      </w:pPr>
      <w:r>
        <w:rPr>
          <w:rFonts w:hint="eastAsia" w:ascii="宋体" w:hAnsi="宋体"/>
          <w:color w:val="000000"/>
          <w:sz w:val="32"/>
          <w:szCs w:val="32"/>
        </w:rPr>
        <w:t xml:space="preserve">第六章 竞争性磋商响应文件格式</w:t>
      </w:r>
      <w:bookmarkEnd w:id="1"/>
      <w:r/>
      <w:bookmarkEnd w:id="80"/>
      <w:r>
        <w:rPr>
          <w:rFonts w:hint="eastAsia" w:ascii="宋体" w:hAnsi="宋体"/>
          <w:sz w:val="32"/>
          <w:szCs w:val="32"/>
        </w:rPr>
      </w:r>
      <w:r/>
    </w:p>
    <w:p>
      <w:pPr>
        <w:pStyle w:val="864"/>
        <w:jc w:val="center"/>
        <w:spacing w:line="360" w:lineRule="auto"/>
        <w:rPr>
          <w:rFonts w:hint="eastAsia" w:ascii="宋体" w:hAnsi="宋体"/>
          <w:b/>
          <w:sz w:val="22"/>
        </w:rPr>
      </w:pPr>
      <w:r>
        <w:rPr>
          <w:rFonts w:hint="eastAsia" w:ascii="宋体" w:hAnsi="宋体"/>
          <w:b/>
          <w:sz w:val="22"/>
        </w:rPr>
      </w:r>
      <w:r/>
    </w:p>
    <w:p>
      <w:pPr>
        <w:pStyle w:val="864"/>
        <w:jc w:val="center"/>
        <w:spacing w:line="360" w:lineRule="auto"/>
        <w:rPr>
          <w:rFonts w:hint="eastAsia" w:ascii="宋体" w:hAnsi="宋体" w:cs="Arial"/>
          <w:b/>
          <w:bCs/>
          <w:sz w:val="52"/>
          <w:szCs w:val="52"/>
        </w:rPr>
      </w:pPr>
      <w:r>
        <w:rPr>
          <w:rFonts w:hint="eastAsia" w:ascii="宋体" w:hAnsi="宋体" w:cs="Arial"/>
          <w:b/>
          <w:bCs/>
          <w:sz w:val="52"/>
          <w:szCs w:val="52"/>
        </w:rPr>
        <w:t xml:space="preserve">竞争性磋商响应文件</w:t>
      </w:r>
      <w:r>
        <w:rPr>
          <w:rFonts w:hint="eastAsia" w:ascii="宋体" w:hAnsi="宋体" w:cs="Arial"/>
          <w:b/>
          <w:bCs/>
          <w:sz w:val="52"/>
          <w:szCs w:val="52"/>
        </w:rPr>
      </w:r>
      <w:r/>
    </w:p>
    <w:p>
      <w:pPr>
        <w:pStyle w:val="864"/>
        <w:jc w:val="center"/>
        <w:spacing w:line="360" w:lineRule="auto"/>
        <w:rPr>
          <w:rFonts w:hint="eastAsia" w:ascii="宋体" w:hAnsi="宋体"/>
          <w:b/>
          <w:sz w:val="72"/>
          <w:szCs w:val="21"/>
        </w:rPr>
      </w:pPr>
      <w:r>
        <w:rPr>
          <w:rFonts w:hint="eastAsia" w:ascii="宋体" w:hAnsi="宋体"/>
          <w:b/>
          <w:sz w:val="72"/>
          <w:szCs w:val="21"/>
        </w:rPr>
      </w:r>
      <w:r/>
    </w:p>
    <w:p>
      <w:pPr>
        <w:pStyle w:val="864"/>
        <w:jc w:val="center"/>
        <w:spacing w:line="360" w:lineRule="auto"/>
        <w:rPr>
          <w:rFonts w:hint="eastAsia" w:ascii="宋体" w:hAnsi="宋体"/>
          <w:b/>
          <w:sz w:val="36"/>
          <w:szCs w:val="21"/>
        </w:rPr>
      </w:pPr>
      <w:r>
        <w:rPr>
          <w:rFonts w:hint="eastAsia" w:ascii="宋体" w:hAnsi="宋体"/>
          <w:b/>
          <w:sz w:val="36"/>
          <w:szCs w:val="21"/>
        </w:rPr>
      </w:r>
      <w:r/>
    </w:p>
    <w:p>
      <w:pPr>
        <w:pStyle w:val="864"/>
        <w:jc w:val="center"/>
        <w:spacing w:line="360" w:lineRule="auto"/>
        <w:rPr>
          <w:rFonts w:hint="eastAsia" w:ascii="宋体" w:hAnsi="宋体"/>
          <w:b/>
          <w:sz w:val="36"/>
          <w:szCs w:val="21"/>
        </w:rPr>
      </w:pPr>
      <w:r>
        <w:rPr>
          <w:rFonts w:hint="eastAsia" w:ascii="宋体" w:hAnsi="宋体"/>
          <w:b/>
          <w:sz w:val="36"/>
          <w:szCs w:val="21"/>
        </w:rPr>
      </w:r>
      <w:r/>
    </w:p>
    <w:p>
      <w:pPr>
        <w:pStyle w:val="864"/>
        <w:jc w:val="center"/>
        <w:spacing w:line="360" w:lineRule="auto"/>
        <w:rPr>
          <w:rFonts w:hint="eastAsia" w:ascii="宋体" w:hAnsi="宋体"/>
          <w:b/>
          <w:sz w:val="36"/>
          <w:szCs w:val="21"/>
        </w:rPr>
      </w:pPr>
      <w:r>
        <w:rPr>
          <w:rFonts w:hint="eastAsia" w:ascii="宋体" w:hAnsi="宋体"/>
          <w:b/>
          <w:sz w:val="36"/>
          <w:szCs w:val="21"/>
        </w:rPr>
      </w:r>
      <w:r/>
    </w:p>
    <w:p>
      <w:pPr>
        <w:pStyle w:val="864"/>
        <w:jc w:val="center"/>
        <w:spacing w:line="360" w:lineRule="auto"/>
        <w:rPr>
          <w:rFonts w:hint="eastAsia" w:ascii="宋体" w:hAnsi="宋体"/>
          <w:b/>
          <w:sz w:val="36"/>
          <w:szCs w:val="21"/>
        </w:rPr>
      </w:pPr>
      <w:r>
        <w:rPr>
          <w:rFonts w:hint="eastAsia" w:ascii="宋体" w:hAnsi="宋体"/>
          <w:b/>
          <w:sz w:val="36"/>
          <w:szCs w:val="21"/>
        </w:rPr>
      </w:r>
      <w:r/>
    </w:p>
    <w:p>
      <w:pPr>
        <w:pStyle w:val="864"/>
        <w:jc w:val="center"/>
        <w:spacing w:line="360" w:lineRule="auto"/>
        <w:rPr>
          <w:rFonts w:hint="eastAsia" w:ascii="宋体" w:hAnsi="宋体"/>
          <w:b/>
          <w:sz w:val="36"/>
          <w:szCs w:val="21"/>
        </w:rPr>
      </w:pPr>
      <w:r>
        <w:rPr>
          <w:rFonts w:hint="eastAsia" w:ascii="宋体" w:hAnsi="宋体"/>
          <w:b/>
          <w:sz w:val="36"/>
          <w:szCs w:val="21"/>
        </w:rPr>
      </w:r>
      <w:r/>
    </w:p>
    <w:p>
      <w:pPr>
        <w:pStyle w:val="864"/>
        <w:jc w:val="center"/>
        <w:spacing w:line="360" w:lineRule="auto"/>
        <w:rPr>
          <w:rFonts w:hint="eastAsia" w:ascii="宋体" w:hAnsi="宋体"/>
          <w:b/>
          <w:sz w:val="36"/>
          <w:szCs w:val="21"/>
        </w:rPr>
      </w:pPr>
      <w:r>
        <w:rPr>
          <w:rFonts w:hint="eastAsia" w:ascii="宋体" w:hAnsi="宋体"/>
          <w:b/>
          <w:sz w:val="36"/>
          <w:szCs w:val="21"/>
        </w:rPr>
      </w:r>
      <w:r/>
    </w:p>
    <w:p>
      <w:pPr>
        <w:pStyle w:val="864"/>
        <w:jc w:val="center"/>
        <w:spacing w:line="360" w:lineRule="auto"/>
        <w:rPr>
          <w:rFonts w:hint="eastAsia" w:ascii="宋体" w:hAnsi="宋体"/>
          <w:b/>
          <w:sz w:val="36"/>
        </w:rPr>
      </w:pPr>
      <w:r>
        <w:rPr>
          <w:rFonts w:hint="eastAsia" w:ascii="宋体" w:hAnsi="宋体"/>
          <w:b/>
          <w:sz w:val="36"/>
        </w:rPr>
      </w:r>
      <w:r/>
    </w:p>
    <w:p>
      <w:pPr>
        <w:pStyle w:val="864"/>
        <w:jc w:val="center"/>
        <w:spacing w:line="360" w:lineRule="auto"/>
        <w:rPr>
          <w:rFonts w:hint="eastAsia" w:ascii="宋体" w:hAnsi="宋体"/>
          <w:b/>
          <w:sz w:val="36"/>
        </w:rPr>
      </w:pPr>
      <w:r>
        <w:rPr>
          <w:rFonts w:hint="eastAsia" w:ascii="宋体" w:hAnsi="宋体"/>
          <w:b/>
          <w:sz w:val="36"/>
        </w:rPr>
      </w:r>
      <w:r/>
    </w:p>
    <w:p>
      <w:pPr>
        <w:pStyle w:val="864"/>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64"/>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864"/>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rPr>
          <w:rFonts w:hint="eastAsia" w:ascii="宋体" w:hAnsi="宋体"/>
          <w:b/>
          <w:sz w:val="36"/>
          <w:u w:val="single"/>
        </w:rPr>
      </w:r>
      <w:r/>
    </w:p>
    <w:p>
      <w:pPr>
        <w:pStyle w:val="864"/>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864"/>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rPr>
          <w:rFonts w:hint="eastAsia" w:ascii="宋体" w:hAnsi="宋体"/>
          <w:b/>
          <w:sz w:val="36"/>
        </w:rPr>
      </w:r>
      <w:r/>
    </w:p>
    <w:p>
      <w:pPr>
        <w:pStyle w:val="864"/>
        <w:jc w:val="center"/>
        <w:spacing w:line="360" w:lineRule="auto"/>
        <w:rPr>
          <w:rFonts w:hint="eastAsia" w:ascii="宋体" w:hAnsi="宋体"/>
          <w:b/>
          <w:bCs/>
          <w:sz w:val="32"/>
          <w:szCs w:val="32"/>
        </w:rPr>
      </w:pPr>
      <w:r>
        <w:rPr>
          <w:rFonts w:hint="eastAsia" w:ascii="宋体" w:hAnsi="宋体"/>
          <w:b/>
          <w:bCs/>
          <w:sz w:val="32"/>
          <w:szCs w:val="32"/>
        </w:rPr>
      </w:r>
      <w:r/>
    </w:p>
    <w:p>
      <w:pPr>
        <w:pStyle w:val="864"/>
        <w:jc w:val="center"/>
        <w:spacing w:line="360" w:lineRule="auto"/>
        <w:rPr>
          <w:rFonts w:hint="eastAsia" w:ascii="宋体" w:hAnsi="宋体"/>
          <w:b/>
          <w:bCs/>
          <w:sz w:val="32"/>
          <w:szCs w:val="32"/>
        </w:rPr>
      </w:pPr>
      <w:r>
        <w:rPr>
          <w:rFonts w:hint="eastAsia" w:ascii="宋体" w:hAnsi="宋体"/>
          <w:b/>
          <w:bCs/>
          <w:sz w:val="32"/>
          <w:szCs w:val="32"/>
        </w:rPr>
      </w:r>
      <w:r/>
    </w:p>
    <w:p>
      <w:pPr>
        <w:pStyle w:val="864"/>
        <w:jc w:val="center"/>
        <w:spacing w:line="360" w:lineRule="auto"/>
        <w:rPr>
          <w:rFonts w:hint="eastAsia" w:ascii="宋体" w:hAnsi="宋体"/>
          <w:b/>
          <w:bCs/>
          <w:sz w:val="32"/>
          <w:szCs w:val="32"/>
        </w:rPr>
      </w:pPr>
      <w:r>
        <w:rPr>
          <w:rFonts w:hint="eastAsia" w:ascii="宋体" w:hAnsi="宋体"/>
          <w:b/>
          <w:bCs/>
          <w:sz w:val="32"/>
          <w:szCs w:val="32"/>
        </w:rPr>
      </w:r>
      <w:r/>
    </w:p>
    <w:p>
      <w:pPr>
        <w:pStyle w:val="864"/>
        <w:jc w:val="center"/>
        <w:spacing w:line="360" w:lineRule="auto"/>
        <w:rPr>
          <w:rFonts w:hint="eastAsia" w:ascii="宋体" w:hAnsi="宋体"/>
          <w:b/>
          <w:bCs/>
          <w:sz w:val="32"/>
          <w:szCs w:val="32"/>
        </w:rPr>
      </w:pPr>
      <w:r>
        <w:rPr>
          <w:rFonts w:hint="eastAsia" w:ascii="宋体" w:hAnsi="宋体"/>
          <w:b/>
          <w:bCs/>
          <w:sz w:val="32"/>
          <w:szCs w:val="32"/>
        </w:rPr>
      </w:r>
      <w:r/>
    </w:p>
    <w:p>
      <w:pPr>
        <w:pStyle w:val="864"/>
        <w:jc w:val="center"/>
        <w:spacing w:line="360" w:lineRule="auto"/>
        <w:rPr>
          <w:rFonts w:hint="eastAsia" w:ascii="宋体" w:hAnsi="宋体"/>
          <w:b/>
          <w:bCs/>
          <w:sz w:val="32"/>
          <w:szCs w:val="32"/>
        </w:rPr>
      </w:pPr>
      <w:r>
        <w:rPr>
          <w:rFonts w:hint="eastAsia" w:ascii="宋体" w:hAnsi="宋体"/>
          <w:b/>
          <w:bCs/>
          <w:sz w:val="32"/>
          <w:szCs w:val="32"/>
        </w:rPr>
        <w:t xml:space="preserve">磋商主要文件目录</w:t>
      </w:r>
      <w:r>
        <w:rPr>
          <w:rFonts w:hint="eastAsia" w:ascii="宋体" w:hAnsi="宋体"/>
          <w:b/>
          <w:bCs/>
          <w:sz w:val="32"/>
          <w:szCs w:val="32"/>
        </w:rPr>
      </w:r>
      <w:r/>
    </w:p>
    <w:p>
      <w:pPr>
        <w:pStyle w:val="864"/>
        <w:jc w:val="center"/>
        <w:spacing w:line="360" w:lineRule="auto"/>
        <w:rPr>
          <w:rFonts w:hint="eastAsia" w:ascii="宋体" w:hAnsi="宋体"/>
          <w:b/>
          <w:bCs/>
          <w:sz w:val="32"/>
          <w:szCs w:val="32"/>
        </w:rPr>
      </w:pPr>
      <w:r>
        <w:rPr>
          <w:rFonts w:hint="eastAsia" w:ascii="宋体" w:hAnsi="宋体"/>
          <w:b/>
          <w:bCs/>
          <w:sz w:val="32"/>
          <w:szCs w:val="32"/>
        </w:rPr>
      </w:r>
      <w:r/>
    </w:p>
    <w:p>
      <w:pPr>
        <w:pStyle w:val="864"/>
        <w:ind w:firstLine="480"/>
        <w:spacing w:line="360" w:lineRule="auto"/>
        <w:rPr>
          <w:rFonts w:hint="eastAsia" w:ascii="宋体" w:hAnsi="宋体"/>
          <w:sz w:val="24"/>
        </w:rPr>
      </w:pPr>
      <w:r>
        <w:rPr>
          <w:rFonts w:hint="eastAsia" w:ascii="宋体" w:hAnsi="宋体"/>
          <w:sz w:val="24"/>
        </w:rPr>
        <w:t xml:space="preserve">一、资格审查响应对照表</w:t>
      </w:r>
      <w:r>
        <w:rPr>
          <w:rFonts w:hint="eastAsia" w:ascii="宋体" w:hAnsi="宋体"/>
          <w:sz w:val="24"/>
        </w:rPr>
      </w:r>
      <w:r/>
    </w:p>
    <w:p>
      <w:pPr>
        <w:pStyle w:val="864"/>
        <w:ind w:left="480"/>
        <w:spacing w:line="360" w:lineRule="auto"/>
        <w:rPr>
          <w:rFonts w:hint="eastAsia" w:ascii="宋体" w:hAnsi="宋体"/>
          <w:sz w:val="24"/>
        </w:rPr>
      </w:pPr>
      <w:r>
        <w:rPr>
          <w:rFonts w:hint="eastAsia" w:ascii="宋体" w:hAnsi="宋体"/>
          <w:sz w:val="24"/>
        </w:rPr>
        <w:t xml:space="preserve">二、符合性审查响应对照表</w:t>
      </w:r>
      <w:r>
        <w:rPr>
          <w:rFonts w:hint="eastAsia" w:ascii="宋体" w:hAnsi="宋体"/>
          <w:sz w:val="24"/>
        </w:rPr>
      </w:r>
      <w:r/>
    </w:p>
    <w:p>
      <w:pPr>
        <w:pStyle w:val="864"/>
        <w:ind w:left="480"/>
        <w:spacing w:line="360" w:lineRule="auto"/>
        <w:rPr>
          <w:rFonts w:hint="eastAsia" w:ascii="宋体" w:hAnsi="宋体"/>
          <w:sz w:val="24"/>
        </w:rPr>
      </w:pPr>
      <w:r>
        <w:rPr>
          <w:rFonts w:hint="eastAsia" w:ascii="宋体" w:hAnsi="宋体"/>
          <w:sz w:val="24"/>
        </w:rPr>
        <w:t xml:space="preserve">三、非实质性响应对照表</w:t>
      </w:r>
      <w:r>
        <w:rPr>
          <w:rFonts w:hint="eastAsia" w:ascii="宋体" w:hAnsi="宋体"/>
          <w:sz w:val="24"/>
        </w:rPr>
      </w:r>
      <w:r/>
    </w:p>
    <w:p>
      <w:pPr>
        <w:pStyle w:val="864"/>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磋商响应报价表</w:t>
      </w:r>
      <w:r>
        <w:rPr>
          <w:rFonts w:ascii="宋体" w:hAnsi="宋体"/>
          <w:b/>
          <w:bCs/>
          <w:sz w:val="24"/>
        </w:rPr>
      </w:r>
      <w:r/>
    </w:p>
    <w:p>
      <w:pPr>
        <w:pStyle w:val="864"/>
        <w:ind w:firstLine="480"/>
        <w:spacing w:line="360" w:lineRule="auto"/>
        <w:rPr>
          <w:rFonts w:ascii="宋体" w:hAnsi="宋体"/>
          <w:sz w:val="24"/>
        </w:rPr>
      </w:pPr>
      <w:r>
        <w:rPr>
          <w:rFonts w:hint="eastAsia" w:ascii="宋体" w:hAnsi="宋体"/>
          <w:sz w:val="24"/>
        </w:rPr>
        <w:t xml:space="preserve">五、</w:t>
      </w:r>
      <w:r>
        <w:rPr>
          <w:rFonts w:hint="eastAsia" w:ascii="宋体" w:hAnsi="宋体"/>
          <w:sz w:val="24"/>
          <w:szCs w:val="24"/>
        </w:rPr>
        <w:t xml:space="preserve">技术参数响应及偏离表</w:t>
      </w:r>
      <w:r>
        <w:rPr>
          <w:rFonts w:ascii="宋体" w:hAnsi="宋体"/>
          <w:sz w:val="24"/>
        </w:rPr>
      </w:r>
      <w:r/>
    </w:p>
    <w:p>
      <w:pPr>
        <w:pStyle w:val="864"/>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rPr>
          <w:rFonts w:ascii="宋体" w:hAnsi="宋体"/>
          <w:sz w:val="24"/>
        </w:rPr>
      </w:r>
      <w:r/>
    </w:p>
    <w:p>
      <w:pPr>
        <w:pStyle w:val="864"/>
        <w:ind w:firstLine="480"/>
        <w:spacing w:line="360" w:lineRule="auto"/>
        <w:rPr>
          <w:rFonts w:hint="eastAsia" w:ascii="宋体" w:hAnsi="宋体"/>
          <w:sz w:val="24"/>
        </w:rPr>
      </w:pPr>
      <w:r>
        <w:rPr>
          <w:rFonts w:hint="eastAsia" w:ascii="宋体" w:hAnsi="宋体"/>
          <w:sz w:val="24"/>
        </w:rPr>
        <w:t xml:space="preserve">七、其他 （供应商认为有必要提供的声明和文件，如有自拟并自行添加）</w:t>
      </w:r>
      <w:r>
        <w:rPr>
          <w:rFonts w:hint="eastAsia" w:ascii="宋体" w:hAnsi="宋体"/>
          <w:sz w:val="24"/>
        </w:rPr>
      </w:r>
      <w:r/>
    </w:p>
    <w:p>
      <w:pPr>
        <w:pStyle w:val="864"/>
        <w:jc w:val="center"/>
        <w:spacing w:line="360" w:lineRule="auto"/>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一、资格审查响应对照表</w:t>
      </w:r>
      <w:r>
        <w:rPr>
          <w:rFonts w:hint="eastAsia"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864"/>
              <w:jc w:val="center"/>
              <w:spacing w:line="360" w:lineRule="auto"/>
              <w:rPr>
                <w:rFonts w:ascii="幼圆" w:eastAsia="幼圆"/>
                <w:b/>
                <w:szCs w:val="21"/>
              </w:rPr>
            </w:pPr>
            <w:r>
              <w:rPr>
                <w:rFonts w:hint="eastAsia" w:ascii="幼圆" w:eastAsia="幼圆"/>
                <w:b/>
                <w:szCs w:val="21"/>
              </w:rPr>
              <w:t xml:space="preserve">序号</w:t>
            </w:r>
            <w:r>
              <w:rPr>
                <w:rFonts w:ascii="幼圆" w:eastAsia="幼圆"/>
                <w:b/>
                <w:szCs w:val="21"/>
              </w:rPr>
            </w:r>
            <w:r/>
          </w:p>
        </w:tc>
        <w:tc>
          <w:tcPr>
            <w:tcW w:w="5447" w:type="dxa"/>
            <w:vAlign w:val="center"/>
            <w:textDirection w:val="lrTb"/>
            <w:noWrap w:val="false"/>
          </w:tcPr>
          <w:p>
            <w:pPr>
              <w:pStyle w:val="864"/>
              <w:jc w:val="center"/>
              <w:spacing w:line="360" w:lineRule="auto"/>
              <w:rPr>
                <w:rFonts w:ascii="幼圆" w:eastAsia="幼圆"/>
                <w:b/>
                <w:szCs w:val="21"/>
              </w:rPr>
            </w:pPr>
            <w:r>
              <w:rPr>
                <w:rFonts w:hint="eastAsia" w:ascii="幼圆" w:eastAsia="幼圆"/>
                <w:b/>
                <w:szCs w:val="21"/>
              </w:rPr>
              <w:t xml:space="preserve">资格审查响应内容</w:t>
            </w:r>
            <w:r>
              <w:rPr>
                <w:rFonts w:ascii="幼圆" w:eastAsia="幼圆"/>
                <w:b/>
                <w:szCs w:val="21"/>
              </w:rPr>
            </w:r>
            <w:r/>
          </w:p>
        </w:tc>
        <w:tc>
          <w:tcPr>
            <w:tcW w:w="2158" w:type="dxa"/>
            <w:vAlign w:val="center"/>
            <w:textDirection w:val="lrTb"/>
            <w:noWrap w:val="false"/>
          </w:tcPr>
          <w:p>
            <w:pPr>
              <w:pStyle w:val="864"/>
              <w:jc w:val="center"/>
              <w:spacing w:line="360" w:lineRule="auto"/>
              <w:rPr>
                <w:rFonts w:ascii="幼圆" w:eastAsia="幼圆"/>
                <w:b/>
                <w:szCs w:val="21"/>
              </w:rPr>
            </w:pPr>
            <w:r>
              <w:rPr>
                <w:rFonts w:hint="eastAsia" w:ascii="幼圆" w:eastAsia="幼圆"/>
                <w:b/>
                <w:szCs w:val="21"/>
              </w:rPr>
              <w:t xml:space="preserve">是否响应</w:t>
            </w:r>
            <w:r>
              <w:rPr>
                <w:rFonts w:ascii="幼圆" w:eastAsia="幼圆"/>
                <w:b/>
                <w:szCs w:val="21"/>
              </w:rPr>
            </w:r>
            <w:r/>
          </w:p>
          <w:p>
            <w:pPr>
              <w:pStyle w:val="864"/>
              <w:jc w:val="center"/>
              <w:spacing w:line="360" w:lineRule="auto"/>
              <w:rPr>
                <w:rFonts w:ascii="幼圆" w:eastAsia="幼圆"/>
                <w:b/>
                <w:szCs w:val="21"/>
              </w:rPr>
            </w:pPr>
            <w:r>
              <w:rPr>
                <w:rFonts w:hint="eastAsia" w:ascii="幼圆" w:eastAsia="幼圆"/>
                <w:b/>
                <w:szCs w:val="21"/>
              </w:rPr>
              <w:t xml:space="preserve">（填是或者否）</w:t>
            </w:r>
            <w:r>
              <w:rPr>
                <w:rFonts w:ascii="幼圆" w:eastAsia="幼圆"/>
                <w:b/>
                <w:szCs w:val="21"/>
              </w:rPr>
            </w:r>
            <w:r/>
          </w:p>
        </w:tc>
      </w:tr>
      <w:tr>
        <w:trPr>
          <w:trHeight w:val="335"/>
        </w:trPr>
        <w:tc>
          <w:tcPr>
            <w:gridSpan w:val="3"/>
            <w:tcW w:w="8251" w:type="dxa"/>
            <w:vAlign w:val="center"/>
            <w:textDirection w:val="lrTb"/>
            <w:noWrap w:val="false"/>
          </w:tcPr>
          <w:p>
            <w:pPr>
              <w:pStyle w:val="864"/>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864"/>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864"/>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2158" w:type="dxa"/>
            <w:vAlign w:val="center"/>
            <w:textDirection w:val="lrTb"/>
            <w:noWrap w:val="false"/>
          </w:tcPr>
          <w:p>
            <w:pPr>
              <w:pStyle w:val="864"/>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64"/>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64"/>
              <w:spacing w:line="360" w:lineRule="auto"/>
              <w:rPr>
                <w:rFonts w:ascii="宋体" w:hAnsi="宋体"/>
                <w:iCs/>
                <w:szCs w:val="21"/>
              </w:rPr>
            </w:pPr>
            <w:r>
              <w:rPr>
                <w:rFonts w:hint="eastAsia" w:ascii="宋体" w:hAnsi="宋体"/>
                <w:iCs/>
                <w:szCs w:val="21"/>
              </w:rPr>
              <w:t xml:space="preserve">上一年度的财务状况报告（成立不满一年无需提供）</w:t>
            </w:r>
            <w:r>
              <w:rPr>
                <w:rFonts w:hint="eastAsia" w:ascii="宋体" w:hAnsi="宋体"/>
                <w:b/>
                <w:bCs/>
                <w:iCs/>
                <w:szCs w:val="21"/>
              </w:rPr>
              <w:t xml:space="preserve">（可提供“基本资格条件承诺函”）</w:t>
            </w:r>
            <w:r>
              <w:rPr>
                <w:rFonts w:ascii="宋体" w:hAnsi="宋体"/>
                <w:iCs/>
                <w:szCs w:val="21"/>
              </w:rPr>
            </w:r>
            <w:r/>
          </w:p>
        </w:tc>
        <w:tc>
          <w:tcPr>
            <w:tcW w:w="2158" w:type="dxa"/>
            <w:vAlign w:val="center"/>
            <w:textDirection w:val="lrTb"/>
            <w:noWrap w:val="false"/>
          </w:tcPr>
          <w:p>
            <w:pPr>
              <w:pStyle w:val="864"/>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864"/>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64"/>
              <w:spacing w:line="360" w:lineRule="auto"/>
              <w:rPr>
                <w:rFonts w:hint="eastAsia" w:ascii="宋体" w:hAnsi="宋体"/>
                <w:iCs/>
                <w:szCs w:val="21"/>
              </w:rPr>
            </w:pPr>
            <w:r>
              <w:rPr>
                <w:rFonts w:hint="eastAsia" w:ascii="宋体" w:hAnsi="宋体" w:cs="宋体"/>
                <w:b w:val="0"/>
                <w:bCs w:val="0"/>
                <w:szCs w:val="21"/>
              </w:rPr>
              <w:t xml:space="preserve">依法缴纳职工社会保障资金的证明材料</w:t>
            </w:r>
            <w:r>
              <w:rPr>
                <w:rFonts w:hint="eastAsia" w:ascii="宋体" w:hAnsi="宋体" w:cs="宋体"/>
                <w:b/>
                <w:bCs/>
                <w:szCs w:val="21"/>
              </w:rPr>
              <w:t xml:space="preserve">（可提供“基本资格条件承诺函”）</w:t>
            </w:r>
            <w:r>
              <w:rPr>
                <w:rFonts w:hint="eastAsia" w:ascii="宋体" w:hAnsi="宋体"/>
                <w:iCs/>
                <w:szCs w:val="21"/>
              </w:rPr>
            </w:r>
            <w:r/>
          </w:p>
        </w:tc>
        <w:tc>
          <w:tcPr>
            <w:tcW w:w="2158" w:type="dxa"/>
            <w:vAlign w:val="center"/>
            <w:textDirection w:val="lrTb"/>
            <w:noWrap w:val="false"/>
          </w:tcPr>
          <w:p>
            <w:pPr>
              <w:pStyle w:val="864"/>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864"/>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864"/>
              <w:spacing w:line="360" w:lineRule="auto"/>
              <w:rPr>
                <w:rFonts w:hint="eastAsia" w:ascii="宋体" w:hAnsi="宋体"/>
                <w:iCs/>
                <w:szCs w:val="21"/>
              </w:rPr>
            </w:pPr>
            <w:r>
              <w:rPr>
                <w:rFonts w:hint="eastAsia" w:ascii="宋体" w:hAnsi="宋体" w:cs="宋体"/>
                <w:b w:val="0"/>
                <w:bCs w:val="0"/>
                <w:szCs w:val="21"/>
              </w:rPr>
              <w:t xml:space="preserve">具备履行合同所必需的设备和专业技术能力的书面声明</w:t>
            </w:r>
            <w:r>
              <w:rPr>
                <w:rFonts w:hint="eastAsia" w:ascii="宋体" w:hAnsi="宋体" w:cs="宋体"/>
                <w:b/>
                <w:bCs/>
                <w:szCs w:val="21"/>
              </w:rPr>
              <w:t xml:space="preserve">（可提供“基本资格条件承诺函”）</w:t>
            </w:r>
            <w:r>
              <w:rPr>
                <w:rFonts w:hint="eastAsia" w:ascii="宋体" w:hAnsi="宋体"/>
                <w:iCs/>
                <w:szCs w:val="21"/>
              </w:rPr>
            </w:r>
            <w:r/>
          </w:p>
        </w:tc>
        <w:tc>
          <w:tcPr>
            <w:tcW w:w="2158" w:type="dxa"/>
            <w:vAlign w:val="center"/>
            <w:textDirection w:val="lrTb"/>
            <w:noWrap w:val="false"/>
          </w:tcPr>
          <w:p>
            <w:pPr>
              <w:pStyle w:val="86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64"/>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864"/>
              <w:spacing w:line="360" w:lineRule="auto"/>
              <w:rPr>
                <w:rFonts w:hint="eastAsia" w:ascii="宋体" w:hAnsi="宋体"/>
                <w:iCs/>
                <w:szCs w:val="21"/>
              </w:rPr>
            </w:pPr>
            <w:r>
              <w:rPr>
                <w:rFonts w:hint="eastAsia" w:ascii="宋体" w:hAnsi="宋体" w:eastAsia="宋体" w:cs="宋体"/>
                <w:b w:val="0"/>
                <w:bCs w:val="0"/>
                <w:szCs w:val="21"/>
              </w:rPr>
              <w:t xml:space="preserve">参加政府采购活动前3年内在经营活动中没有重大违法记录的书面声明</w:t>
            </w:r>
            <w:r>
              <w:rPr>
                <w:rFonts w:hint="eastAsia" w:ascii="宋体" w:hAnsi="宋体" w:cs="宋体"/>
                <w:b/>
                <w:bCs/>
                <w:szCs w:val="21"/>
              </w:rPr>
              <w:t xml:space="preserve">（可提供“基本资格条件承诺函”）</w:t>
            </w:r>
            <w:r>
              <w:rPr>
                <w:rFonts w:hint="eastAsia" w:ascii="宋体" w:hAnsi="宋体"/>
                <w:iCs/>
                <w:szCs w:val="21"/>
              </w:rPr>
            </w:r>
            <w:r/>
          </w:p>
        </w:tc>
        <w:tc>
          <w:tcPr>
            <w:tcW w:w="2158" w:type="dxa"/>
            <w:vAlign w:val="center"/>
            <w:textDirection w:val="lrTb"/>
            <w:noWrap w:val="false"/>
          </w:tcPr>
          <w:p>
            <w:pPr>
              <w:pStyle w:val="86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64"/>
              <w:jc w:val="center"/>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r>
            <w:r/>
          </w:p>
        </w:tc>
        <w:tc>
          <w:tcPr>
            <w:tcW w:w="5447" w:type="dxa"/>
            <w:vAlign w:val="center"/>
            <w:textDirection w:val="lrTb"/>
            <w:noWrap w:val="false"/>
          </w:tcPr>
          <w:p>
            <w:pPr>
              <w:pStyle w:val="864"/>
              <w:spacing w:line="360" w:lineRule="auto"/>
              <w:rPr>
                <w:rFonts w:hint="eastAsia" w:ascii="宋体" w:hAnsi="宋体"/>
                <w:iCs/>
                <w:szCs w:val="21"/>
              </w:rPr>
            </w:pPr>
            <w:r>
              <w:rPr>
                <w:rFonts w:hint="eastAsia" w:ascii="宋体" w:hAnsi="宋体" w:cs="宋体"/>
                <w:szCs w:val="21"/>
              </w:rPr>
              <w:t xml:space="preserve"> </w:t>
            </w:r>
            <w:r>
              <w:rPr>
                <w:rFonts w:hint="eastAsia" w:ascii="宋体" w:hAnsi="宋体" w:eastAsia="宋体" w:cs="宋体"/>
                <w:b w:val="0"/>
                <w:bCs w:val="0"/>
                <w:szCs w:val="21"/>
                <w:lang w:val="en-US" w:eastAsia="zh-CN"/>
              </w:rPr>
              <w:t xml:space="preserve">供应商</w:t>
            </w:r>
            <w:r>
              <w:rPr>
                <w:rFonts w:hint="eastAsia" w:ascii="宋体" w:hAnsi="宋体" w:eastAsia="宋体" w:cs="宋体"/>
                <w:b w:val="0"/>
                <w:bCs w:val="0"/>
                <w:szCs w:val="21"/>
              </w:rPr>
              <w:t xml:space="preserve">依法纳税的缴款凭证</w:t>
            </w:r>
            <w:r>
              <w:rPr>
                <w:rFonts w:hint="eastAsia" w:ascii="宋体" w:hAnsi="宋体" w:cs="宋体"/>
                <w:b/>
                <w:bCs/>
                <w:szCs w:val="21"/>
              </w:rPr>
              <w:t xml:space="preserve">（可提供“基本资格条件承诺函”）</w:t>
            </w:r>
            <w:r>
              <w:rPr>
                <w:rFonts w:hint="eastAsia" w:ascii="宋体" w:hAnsi="宋体"/>
                <w:iCs/>
                <w:szCs w:val="21"/>
              </w:rPr>
            </w:r>
            <w:r/>
          </w:p>
        </w:tc>
        <w:tc>
          <w:tcPr>
            <w:tcW w:w="2158" w:type="dxa"/>
            <w:vAlign w:val="center"/>
            <w:textDirection w:val="lrTb"/>
            <w:noWrap w:val="false"/>
          </w:tcPr>
          <w:p>
            <w:pPr>
              <w:pStyle w:val="86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64"/>
              <w:jc w:val="center"/>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r>
            <w:r/>
          </w:p>
        </w:tc>
        <w:tc>
          <w:tcPr>
            <w:tcW w:w="5447" w:type="dxa"/>
            <w:vAlign w:val="center"/>
            <w:textDirection w:val="lrTb"/>
            <w:noWrap w:val="false"/>
          </w:tcPr>
          <w:p>
            <w:pPr>
              <w:pStyle w:val="864"/>
              <w:spacing w:line="360" w:lineRule="auto"/>
              <w:rPr>
                <w:rFonts w:hint="eastAsia" w:ascii="宋体" w:hAnsi="宋体" w:cs="宋体"/>
                <w:szCs w:val="21"/>
              </w:rPr>
            </w:pPr>
            <w:r>
              <w:rPr>
                <w:rFonts w:hint="eastAsia" w:ascii="宋体" w:hAnsi="宋体" w:eastAsia="宋体" w:cs="宋体"/>
                <w:b w:val="0"/>
                <w:bCs w:val="0"/>
                <w:szCs w:val="21"/>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szCs w:val="21"/>
              </w:rPr>
              <w:t xml:space="preserve">（可提供“基本资格条件承诺函”）</w:t>
            </w:r>
            <w:r>
              <w:rPr>
                <w:rFonts w:hint="eastAsia" w:ascii="宋体" w:hAnsi="宋体" w:cs="宋体"/>
                <w:szCs w:val="21"/>
              </w:rPr>
            </w:r>
            <w:r/>
          </w:p>
        </w:tc>
        <w:tc>
          <w:tcPr>
            <w:tcW w:w="2158" w:type="dxa"/>
            <w:vAlign w:val="center"/>
            <w:textDirection w:val="lrTb"/>
            <w:noWrap w:val="false"/>
          </w:tcPr>
          <w:p>
            <w:pPr>
              <w:pStyle w:val="86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64"/>
              <w:jc w:val="center"/>
              <w:spacing w:line="360" w:lineRule="auto"/>
              <w:rPr>
                <w:rFonts w:hint="eastAsia" w:ascii="宋体" w:hAnsi="宋体"/>
                <w:szCs w:val="21"/>
              </w:rPr>
            </w:pPr>
            <w:r>
              <w:rPr>
                <w:rFonts w:hint="eastAsia" w:ascii="宋体" w:hAnsi="宋体"/>
                <w:szCs w:val="21"/>
              </w:rPr>
              <w:t xml:space="preserve">8</w:t>
            </w:r>
            <w:r>
              <w:rPr>
                <w:rFonts w:hint="eastAsia" w:ascii="宋体" w:hAnsi="宋体"/>
                <w:szCs w:val="21"/>
              </w:rPr>
            </w:r>
            <w:r/>
          </w:p>
        </w:tc>
        <w:tc>
          <w:tcPr>
            <w:tcW w:w="5447" w:type="dxa"/>
            <w:vAlign w:val="center"/>
            <w:textDirection w:val="lrTb"/>
            <w:noWrap w:val="false"/>
          </w:tcPr>
          <w:p>
            <w:pPr>
              <w:pStyle w:val="864"/>
              <w:spacing w:line="360" w:lineRule="auto"/>
              <w:rPr>
                <w:rFonts w:ascii="宋体" w:hAnsi="宋体" w:cs="宋体"/>
                <w:szCs w:val="21"/>
              </w:rPr>
            </w:pPr>
            <w:r>
              <w:rPr>
                <w:rFonts w:hint="eastAsia" w:ascii="宋体" w:hAnsi="宋体" w:cs="宋体"/>
                <w:szCs w:val="21"/>
              </w:rPr>
              <w:t xml:space="preserve">供应商信用承诺函</w:t>
            </w:r>
            <w:r>
              <w:rPr>
                <w:rFonts w:ascii="宋体" w:hAnsi="宋体" w:cs="宋体"/>
                <w:szCs w:val="21"/>
              </w:rPr>
            </w:r>
            <w:r/>
          </w:p>
        </w:tc>
        <w:tc>
          <w:tcPr>
            <w:tcW w:w="2158" w:type="dxa"/>
            <w:vAlign w:val="center"/>
            <w:textDirection w:val="lrTb"/>
            <w:noWrap w:val="false"/>
          </w:tcPr>
          <w:p>
            <w:pPr>
              <w:pStyle w:val="864"/>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864"/>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864"/>
              <w:jc w:val="center"/>
              <w:spacing w:line="360" w:lineRule="auto"/>
              <w:rPr>
                <w:rFonts w:hint="eastAsia" w:ascii="宋体" w:hAnsi="宋体"/>
                <w:szCs w:val="21"/>
              </w:rPr>
            </w:pPr>
            <w:r>
              <w:rPr>
                <w:rFonts w:hint="eastAsia" w:ascii="宋体" w:hAnsi="宋体"/>
                <w:szCs w:val="21"/>
              </w:rPr>
              <w:t xml:space="preserve">9</w:t>
            </w:r>
            <w:r>
              <w:rPr>
                <w:rFonts w:hint="eastAsia" w:ascii="宋体" w:hAnsi="宋体"/>
                <w:szCs w:val="21"/>
              </w:rPr>
            </w:r>
            <w:r/>
          </w:p>
        </w:tc>
        <w:tc>
          <w:tcPr>
            <w:tcW w:w="5447" w:type="dxa"/>
            <w:vAlign w:val="center"/>
            <w:textDirection w:val="lrTb"/>
            <w:noWrap w:val="false"/>
          </w:tcPr>
          <w:p>
            <w:pPr>
              <w:pStyle w:val="864"/>
              <w:spacing w:line="360" w:lineRule="auto"/>
              <w:rPr>
                <w:rFonts w:hint="eastAsia" w:ascii="宋体" w:hAnsi="宋体" w:cs="宋体"/>
                <w:szCs w:val="21"/>
              </w:rPr>
            </w:pPr>
            <w:r>
              <w:rPr>
                <w:rFonts w:ascii="宋体" w:hAnsi="宋体"/>
                <w:szCs w:val="21"/>
              </w:rPr>
              <w:t xml:space="preserve">根据《政府采购促进中小企业发展管理办法》规定，本项目专门面向中小企业采购。供应商须提供《中小企业声明函》，《中小企业声明函》不符合要求或未提供的，响应文件无效</w:t>
            </w:r>
            <w:r>
              <w:rPr>
                <w:rFonts w:hint="eastAsia" w:ascii="宋体" w:hAnsi="宋体"/>
                <w:szCs w:val="21"/>
              </w:rPr>
              <w:t xml:space="preserve">（原件扫描上传）</w:t>
            </w:r>
            <w:r>
              <w:rPr>
                <w:rFonts w:ascii="宋体" w:hAnsi="宋体"/>
                <w:szCs w:val="21"/>
              </w:rPr>
              <w:t xml:space="preserve">。</w:t>
            </w:r>
            <w:r>
              <w:rPr>
                <w:rFonts w:hint="eastAsia" w:ascii="宋体" w:hAnsi="宋体" w:cs="宋体"/>
                <w:szCs w:val="21"/>
              </w:rPr>
            </w:r>
            <w:r/>
          </w:p>
        </w:tc>
        <w:tc>
          <w:tcPr>
            <w:tcW w:w="2158" w:type="dxa"/>
            <w:vAlign w:val="center"/>
            <w:textDirection w:val="lrTb"/>
            <w:noWrap w:val="false"/>
          </w:tcPr>
          <w:p>
            <w:pPr>
              <w:pStyle w:val="864"/>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864"/>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864"/>
              <w:jc w:val="center"/>
              <w:spacing w:line="360" w:lineRule="auto"/>
              <w:rPr>
                <w:rFonts w:hint="eastAsia" w:ascii="宋体" w:hAnsi="宋体"/>
                <w:szCs w:val="21"/>
              </w:rPr>
            </w:pPr>
            <w:r>
              <w:rPr>
                <w:rFonts w:hint="eastAsia" w:ascii="宋体" w:hAnsi="宋体"/>
                <w:szCs w:val="21"/>
              </w:rPr>
              <w:t xml:space="preserve">10</w:t>
            </w:r>
            <w:r>
              <w:rPr>
                <w:rFonts w:hint="eastAsia" w:ascii="宋体" w:hAnsi="宋体"/>
                <w:szCs w:val="21"/>
              </w:rPr>
            </w:r>
            <w:r/>
          </w:p>
        </w:tc>
        <w:tc>
          <w:tcPr>
            <w:tcW w:w="5447" w:type="dxa"/>
            <w:vAlign w:val="center"/>
            <w:textDirection w:val="lrTb"/>
            <w:noWrap w:val="false"/>
          </w:tcPr>
          <w:p>
            <w:pPr>
              <w:pStyle w:val="864"/>
              <w:spacing w:line="360" w:lineRule="auto"/>
              <w:rPr>
                <w:rFonts w:eastAsia="宋体"/>
                <w:lang w:val="en-US" w:eastAsia="zh-CN"/>
              </w:rPr>
            </w:pPr>
            <w:r>
              <w:rPr>
                <w:rFonts w:hint="eastAsia" w:ascii="宋体" w:hAnsi="宋体" w:eastAsia="宋体" w:cs="宋体"/>
                <w:lang w:val="en-US" w:eastAsia="zh-CN"/>
              </w:rPr>
              <w:t xml:space="preserve">1.拟派项目负责人为本公司正式员工，正常缴纳社会保险，拟派项目负责人须具备园林绿化类专业中级及以上技术职称（项目负责人使用园林专业职称的，可不提供安全生产考核证书（B证））【注：园林绿化相关专业指园林规划设计、景观工程设计、城市园林、环境艺术、园林工程技术、景观学、风景园林、园艺、园林等，如职称证书反映不出园林绿化专业则必须提供园林绿化专业毕业证书或者职称评审表）】，无在建工程。（投标人提供证书原件扫描件、投标人为其缴纳近三个月内任意一月社保证明原件扫描件、项目负责人无在建工程承诺书原件扫描件）</w:t>
            </w:r>
            <w:r>
              <w:rPr>
                <w:rFonts w:eastAsia="宋体"/>
                <w:lang w:val="en-US" w:eastAsia="zh-CN"/>
              </w:rPr>
            </w:r>
            <w:r/>
          </w:p>
        </w:tc>
        <w:tc>
          <w:tcPr>
            <w:tcW w:w="2158" w:type="dxa"/>
            <w:vAlign w:val="center"/>
            <w:textDirection w:val="lrTb"/>
            <w:noWrap w:val="false"/>
          </w:tcPr>
          <w:p>
            <w:pPr>
              <w:pStyle w:val="864"/>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864"/>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r>
        <w:trPr>
          <w:trHeight w:val="400"/>
        </w:trPr>
        <w:tc>
          <w:tcPr>
            <w:tcW w:w="646" w:type="dxa"/>
            <w:vAlign w:val="center"/>
            <w:textDirection w:val="lrTb"/>
            <w:noWrap w:val="false"/>
          </w:tcPr>
          <w:p>
            <w:pPr>
              <w:pStyle w:val="864"/>
              <w:jc w:val="center"/>
              <w:spacing w:line="360" w:lineRule="auto"/>
              <w:rPr>
                <w:rFonts w:ascii="宋体" w:hAnsi="宋体"/>
                <w:szCs w:val="21"/>
              </w:rPr>
            </w:pPr>
            <w:r>
              <w:rPr>
                <w:rFonts w:hint="eastAsia" w:ascii="宋体" w:hAnsi="宋体"/>
                <w:szCs w:val="21"/>
              </w:rPr>
              <w:t xml:space="preserve">11</w:t>
            </w:r>
            <w:r>
              <w:rPr>
                <w:rFonts w:ascii="宋体" w:hAnsi="宋体"/>
                <w:szCs w:val="21"/>
              </w:rPr>
            </w:r>
            <w:r/>
          </w:p>
        </w:tc>
        <w:tc>
          <w:tcPr>
            <w:tcW w:w="5447" w:type="dxa"/>
            <w:vAlign w:val="center"/>
            <w:textDirection w:val="lrTb"/>
            <w:noWrap w:val="false"/>
          </w:tcPr>
          <w:p>
            <w:pPr>
              <w:pStyle w:val="864"/>
              <w:jc w:val="left"/>
              <w:spacing w:line="360" w:lineRule="auto"/>
              <w:rPr>
                <w:rFonts w:ascii="宋体" w:hAnsi="宋体"/>
                <w:iCs/>
                <w:szCs w:val="21"/>
              </w:rPr>
            </w:pPr>
            <w:r>
              <w:rPr>
                <w:rFonts w:hint="eastAsia" w:ascii="宋体" w:hAnsi="宋体"/>
                <w:iCs/>
                <w:szCs w:val="21"/>
              </w:rPr>
              <w:t xml:space="preserve">磋商响应函</w:t>
            </w:r>
            <w:r>
              <w:rPr>
                <w:rFonts w:ascii="宋体" w:hAnsi="宋体"/>
                <w:iCs/>
                <w:szCs w:val="21"/>
              </w:rPr>
            </w:r>
            <w:r/>
          </w:p>
        </w:tc>
        <w:tc>
          <w:tcPr>
            <w:tcW w:w="2158" w:type="dxa"/>
            <w:vAlign w:val="center"/>
            <w:textDirection w:val="lrTb"/>
            <w:noWrap w:val="false"/>
          </w:tcPr>
          <w:p>
            <w:pPr>
              <w:pStyle w:val="864"/>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864"/>
              <w:jc w:val="center"/>
              <w:spacing w:line="360" w:lineRule="auto"/>
              <w:rPr>
                <w:rFonts w:hint="eastAsia" w:ascii="宋体" w:hAnsi="宋体"/>
                <w:szCs w:val="21"/>
              </w:rPr>
            </w:pPr>
            <w:r>
              <w:rPr>
                <w:rFonts w:hint="eastAsia" w:ascii="宋体" w:hAnsi="宋体"/>
                <w:szCs w:val="21"/>
              </w:rPr>
              <w:t xml:space="preserve">12</w:t>
            </w:r>
            <w:r>
              <w:rPr>
                <w:rFonts w:hint="eastAsia" w:ascii="宋体" w:hAnsi="宋体"/>
                <w:szCs w:val="21"/>
              </w:rPr>
            </w:r>
            <w:r/>
          </w:p>
        </w:tc>
        <w:tc>
          <w:tcPr>
            <w:tcW w:w="5447" w:type="dxa"/>
            <w:vAlign w:val="center"/>
            <w:textDirection w:val="lrTb"/>
            <w:noWrap w:val="false"/>
          </w:tcPr>
          <w:p>
            <w:pPr>
              <w:pStyle w:val="864"/>
              <w:jc w:val="left"/>
              <w:spacing w:line="360" w:lineRule="auto"/>
              <w:rPr>
                <w:rFonts w:ascii="宋体" w:hAnsi="宋体"/>
                <w:iCs/>
                <w:szCs w:val="21"/>
              </w:rPr>
            </w:pPr>
            <w:r>
              <w:rPr>
                <w:rFonts w:hint="eastAsia" w:ascii="宋体" w:hAnsi="宋体"/>
                <w:iCs/>
                <w:szCs w:val="21"/>
              </w:rPr>
              <w:t xml:space="preserve">法人授权书</w:t>
            </w:r>
            <w:r>
              <w:rPr>
                <w:rFonts w:ascii="宋体" w:hAnsi="宋体"/>
                <w:iCs/>
                <w:szCs w:val="21"/>
              </w:rPr>
            </w:r>
            <w:r/>
          </w:p>
        </w:tc>
        <w:tc>
          <w:tcPr>
            <w:tcW w:w="2158" w:type="dxa"/>
            <w:vAlign w:val="center"/>
            <w:textDirection w:val="lrTb"/>
            <w:noWrap w:val="false"/>
          </w:tcPr>
          <w:p>
            <w:pPr>
              <w:pStyle w:val="864"/>
              <w:spacing w:line="360" w:lineRule="auto"/>
              <w:rPr>
                <w:rFonts w:ascii="宋体" w:hAnsi="宋体"/>
                <w:szCs w:val="21"/>
              </w:rPr>
            </w:pPr>
            <w:r>
              <w:rPr>
                <w:rFonts w:ascii="宋体" w:hAnsi="宋体"/>
                <w:szCs w:val="21"/>
              </w:rPr>
            </w:r>
            <w:r/>
          </w:p>
        </w:tc>
      </w:tr>
    </w:tbl>
    <w:p>
      <w:pPr>
        <w:pStyle w:val="864"/>
        <w:jc w:val="center"/>
        <w:spacing w:before="156" w:after="156" w:line="360" w:lineRule="auto"/>
        <w:rPr>
          <w:rFonts w:hint="eastAsia" w:ascii="宋体" w:hAnsi="宋体"/>
          <w:b/>
          <w:bCs/>
        </w:rPr>
      </w:pPr>
      <w:r>
        <w:rPr>
          <w:rFonts w:hint="eastAsia" w:ascii="宋体" w:hAnsi="宋体"/>
          <w:b/>
          <w:bCs/>
        </w:rPr>
      </w:r>
      <w:r/>
    </w:p>
    <w:p>
      <w:pPr>
        <w:pStyle w:val="864"/>
        <w:jc w:val="center"/>
        <w:spacing w:before="156" w:after="156" w:line="360" w:lineRule="auto"/>
        <w:rPr>
          <w:rFonts w:ascii="宋体" w:hAnsi="宋体"/>
          <w:b/>
          <w:bCs/>
        </w:rPr>
      </w:pPr>
      <w:r>
        <w:rPr>
          <w:rFonts w:ascii="宋体" w:hAnsi="宋体"/>
          <w:b/>
          <w:bCs/>
        </w:rPr>
      </w:r>
      <w:r/>
    </w:p>
    <w:p>
      <w:pPr>
        <w:pStyle w:val="871"/>
        <w:ind w:firstLine="420"/>
      </w:pPr>
      <w:r/>
      <w:r/>
    </w:p>
    <w:p>
      <w:pPr>
        <w:pStyle w:val="872"/>
      </w:pPr>
      <w:r/>
      <w:r/>
    </w:p>
    <w:p>
      <w:pPr>
        <w:pStyle w:val="873"/>
      </w:pPr>
      <w:r/>
      <w:r/>
    </w:p>
    <w:p>
      <w:pPr>
        <w:pStyle w:val="877"/>
        <w:ind w:firstLine="420"/>
      </w:pPr>
      <w:r/>
      <w:r/>
    </w:p>
    <w:p>
      <w:pPr>
        <w:pStyle w:val="878"/>
      </w:pPr>
      <w:r/>
      <w:r/>
    </w:p>
    <w:p>
      <w:pPr>
        <w:pStyle w:val="879"/>
      </w:pPr>
      <w:r/>
      <w:r/>
    </w:p>
    <w:p>
      <w:pPr>
        <w:pStyle w:val="880"/>
      </w:pPr>
      <w:r/>
      <w:r/>
    </w:p>
    <w:p>
      <w:pPr>
        <w:pStyle w:val="881"/>
      </w:pPr>
      <w:r/>
      <w:r/>
    </w:p>
    <w:p>
      <w:pPr>
        <w:pStyle w:val="864"/>
      </w:pPr>
      <w:r/>
      <w:r/>
    </w:p>
    <w:p>
      <w:pPr>
        <w:pStyle w:val="871"/>
      </w:pPr>
      <w:r/>
      <w:r/>
    </w:p>
    <w:p>
      <w:pPr>
        <w:pStyle w:val="872"/>
      </w:pPr>
      <w:r/>
      <w:r/>
    </w:p>
    <w:p>
      <w:pPr>
        <w:pStyle w:val="873"/>
      </w:pPr>
      <w:r/>
      <w:r/>
    </w:p>
    <w:p>
      <w:pPr>
        <w:pStyle w:val="873"/>
      </w:pPr>
      <w:r/>
      <w:r/>
    </w:p>
    <w:p>
      <w:pPr>
        <w:pStyle w:val="873"/>
      </w:pPr>
      <w:r/>
      <w:r/>
    </w:p>
    <w:p>
      <w:pPr>
        <w:pStyle w:val="873"/>
      </w:pPr>
      <w:r/>
      <w:r/>
    </w:p>
    <w:p>
      <w:pPr>
        <w:pStyle w:val="873"/>
      </w:pPr>
      <w:r/>
      <w:r/>
    </w:p>
    <w:p>
      <w:pPr>
        <w:pStyle w:val="873"/>
      </w:pPr>
      <w:r/>
      <w:r/>
    </w:p>
    <w:p>
      <w:pPr>
        <w:pStyle w:val="873"/>
      </w:pPr>
      <w:r/>
      <w:r/>
    </w:p>
    <w:p>
      <w:pPr>
        <w:pStyle w:val="877"/>
      </w:pPr>
      <w:r/>
      <w:r/>
    </w:p>
    <w:p>
      <w:pPr>
        <w:pStyle w:val="872"/>
      </w:pPr>
      <w:r/>
      <w:r/>
    </w:p>
    <w:p>
      <w:pPr>
        <w:pStyle w:val="878"/>
        <w:ind w:left="0" w:firstLine="0"/>
        <w:rPr>
          <w:rFonts w:hint="eastAsia"/>
        </w:rPr>
      </w:pPr>
      <w:r>
        <w:rPr>
          <w:rFonts w:hint="eastAsia"/>
        </w:rPr>
      </w:r>
      <w:r/>
    </w:p>
    <w:p>
      <w:pPr>
        <w:pStyle w:val="864"/>
        <w:jc w:val="center"/>
        <w:spacing w:line="500" w:lineRule="exact"/>
        <w:rPr>
          <w:rFonts w:ascii="宋体" w:hAnsi="宋体"/>
          <w:b/>
          <w:szCs w:val="21"/>
        </w:rPr>
      </w:pPr>
      <w:r>
        <w:rPr>
          <w:rFonts w:hint="eastAsia" w:ascii="宋体" w:hAnsi="宋体"/>
          <w:b/>
          <w:szCs w:val="21"/>
        </w:rPr>
        <w:t xml:space="preserve">基本资格条件承诺函</w:t>
      </w:r>
      <w:r>
        <w:rPr>
          <w:rFonts w:ascii="宋体" w:hAnsi="宋体"/>
          <w:b/>
          <w:szCs w:val="21"/>
        </w:rPr>
      </w:r>
      <w:r/>
    </w:p>
    <w:p>
      <w:pPr>
        <w:pStyle w:val="864"/>
        <w:spacing w:line="530" w:lineRule="exact"/>
        <w:tabs>
          <w:tab w:val="left" w:pos="6300" w:leader="none"/>
        </w:tabs>
        <w:rPr>
          <w:rFonts w:hint="eastAsia"/>
          <w:sz w:val="24"/>
        </w:rPr>
      </w:pPr>
      <w:r>
        <w:rPr>
          <w:rFonts w:hint="eastAsia"/>
          <w:sz w:val="24"/>
        </w:rPr>
      </w:r>
      <w:r/>
    </w:p>
    <w:p>
      <w:pPr>
        <w:pStyle w:val="864"/>
        <w:ind w:firstLine="420"/>
        <w:spacing w:line="560" w:lineRule="exact"/>
        <w:rPr>
          <w:rFonts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（采购代理机构名称）：</w:t>
      </w:r>
      <w:r>
        <w:rPr>
          <w:rFonts w:ascii="宋体" w:hAnsi="宋体"/>
          <w:szCs w:val="21"/>
        </w:rPr>
      </w:r>
      <w:r/>
    </w:p>
    <w:p>
      <w:pPr>
        <w:pStyle w:val="864"/>
        <w:ind w:firstLine="420"/>
        <w:spacing w:line="560" w:lineRule="exact"/>
        <w:rPr>
          <w:rFonts w:hint="eastAsia" w:ascii="宋体" w:hAnsi="宋体"/>
          <w:szCs w:val="21"/>
        </w:rPr>
      </w:pPr>
      <w:r>
        <w:rPr>
          <w:rFonts w:hint="eastAsia" w:ascii="宋体" w:hAnsi="宋体"/>
          <w:szCs w:val="21"/>
        </w:rPr>
        <w:t xml:space="preserve">我公司自愿参加</w:t>
      </w:r>
      <w:r>
        <w:rPr>
          <w:rFonts w:hint="eastAsia" w:ascii="宋体" w:hAnsi="宋体"/>
          <w:szCs w:val="21"/>
          <w:u w:val="single"/>
        </w:rPr>
        <w:t xml:space="preserve">                   </w:t>
      </w:r>
      <w:r>
        <w:rPr>
          <w:rFonts w:hint="eastAsia" w:ascii="宋体" w:hAnsi="宋体"/>
          <w:szCs w:val="21"/>
        </w:rPr>
        <w:t xml:space="preserve">（项目名称）政府采购活动，并郑重承诺：</w:t>
      </w:r>
      <w:r>
        <w:rPr>
          <w:rFonts w:hint="eastAsia" w:ascii="宋体" w:hAnsi="宋体"/>
          <w:szCs w:val="21"/>
        </w:rPr>
      </w:r>
      <w:r/>
    </w:p>
    <w:p>
      <w:pPr>
        <w:pStyle w:val="864"/>
        <w:ind w:firstLine="420"/>
        <w:spacing w:line="560" w:lineRule="exact"/>
        <w:rPr>
          <w:rFonts w:hint="eastAsia" w:ascii="宋体" w:hAnsi="宋体"/>
          <w:szCs w:val="21"/>
        </w:rPr>
      </w:pPr>
      <w:r>
        <w:rPr>
          <w:rFonts w:hint="eastAsia" w:ascii="宋体" w:hAnsi="宋体"/>
          <w:szCs w:val="21"/>
        </w:rPr>
        <w:t xml:space="preserve">1.我方具有良好的商业信誉和健全的财务会计制度，具有履行合同所必需的设备和专业技术能力，具</w:t>
      </w:r>
      <w:r>
        <w:rPr>
          <w:rFonts w:hint="eastAsia" w:ascii="宋体" w:hAnsi="宋体"/>
          <w:szCs w:val="21"/>
          <w:lang w:val="zh-CN"/>
        </w:rPr>
        <w:t xml:space="preserve">有依法缴纳税收和社会保障金的良好记录</w:t>
      </w:r>
      <w:r>
        <w:rPr>
          <w:rFonts w:hint="eastAsia" w:ascii="宋体" w:hAnsi="宋体"/>
          <w:szCs w:val="21"/>
        </w:rPr>
        <w:t xml:space="preserve">，参加本项目采购活动前三年内无重大违法活动记录。</w:t>
      </w:r>
      <w:r>
        <w:rPr>
          <w:rFonts w:hint="eastAsia" w:ascii="宋体" w:hAnsi="宋体"/>
          <w:szCs w:val="21"/>
        </w:rPr>
      </w:r>
      <w:r/>
    </w:p>
    <w:p>
      <w:pPr>
        <w:pStyle w:val="864"/>
        <w:ind w:firstLine="420"/>
        <w:spacing w:line="560" w:lineRule="exact"/>
        <w:rPr>
          <w:rFonts w:hint="eastAsia" w:ascii="宋体" w:hAnsi="宋体"/>
          <w:szCs w:val="21"/>
        </w:rPr>
      </w:pPr>
      <w:r>
        <w:rPr>
          <w:rFonts w:hint="eastAsia" w:ascii="宋体" w:hAnsi="宋体"/>
          <w:szCs w:val="21"/>
        </w:rPr>
        <w:t xml:space="preserve">2.我方未列入在信用中国网站（www.creditchina.gov.cn）“失信被执行人”、“重大税收违法案件当事人名单”中，也未列入中国政府采购网（www.ccgp.gov.cn）“政府采购严重违法失信行为记录名单”中。</w:t>
      </w:r>
      <w:r>
        <w:rPr>
          <w:rFonts w:hint="eastAsia" w:ascii="宋体" w:hAnsi="宋体"/>
          <w:szCs w:val="21"/>
        </w:rPr>
      </w:r>
      <w:r/>
    </w:p>
    <w:p>
      <w:pPr>
        <w:pStyle w:val="864"/>
        <w:ind w:firstLine="420"/>
        <w:spacing w:line="560" w:lineRule="exact"/>
        <w:rPr>
          <w:rFonts w:hint="eastAsia" w:ascii="宋体" w:hAnsi="宋体"/>
          <w:szCs w:val="21"/>
        </w:rPr>
      </w:pPr>
      <w:r>
        <w:rPr>
          <w:rFonts w:hint="eastAsia" w:ascii="宋体" w:hAnsi="宋体"/>
          <w:szCs w:val="21"/>
        </w:rPr>
        <w:t xml:space="preserve">3.我方在采购项目评审（评标）环节结束后，随时接受采购人、采购代理机构的检查验证，配合提供相关证明材料，证明符合《中华人民共和国政府采购法》规定的投标人基本资格条件。</w:t>
      </w:r>
      <w:r>
        <w:rPr>
          <w:rFonts w:hint="eastAsia" w:ascii="宋体" w:hAnsi="宋体"/>
          <w:szCs w:val="21"/>
        </w:rPr>
      </w:r>
      <w:r/>
    </w:p>
    <w:p>
      <w:pPr>
        <w:pStyle w:val="864"/>
        <w:ind w:firstLine="420"/>
        <w:spacing w:line="560" w:lineRule="exact"/>
        <w:rPr>
          <w:rFonts w:hint="eastAsia" w:ascii="宋体" w:hAnsi="宋体"/>
          <w:szCs w:val="21"/>
        </w:rPr>
      </w:pPr>
      <w:r>
        <w:rPr>
          <w:rFonts w:hint="eastAsia" w:ascii="宋体" w:hAnsi="宋体"/>
          <w:szCs w:val="21"/>
        </w:rPr>
        <w:t xml:space="preserve">我方对以上承诺负全部法律责任。</w:t>
      </w:r>
      <w:r>
        <w:rPr>
          <w:rFonts w:hint="eastAsia" w:ascii="宋体" w:hAnsi="宋体"/>
          <w:szCs w:val="21"/>
        </w:rPr>
      </w:r>
      <w:r/>
    </w:p>
    <w:p>
      <w:pPr>
        <w:pStyle w:val="864"/>
        <w:ind w:firstLine="420"/>
        <w:spacing w:line="560" w:lineRule="exact"/>
        <w:rPr>
          <w:rFonts w:hint="eastAsia" w:ascii="宋体" w:hAnsi="宋体"/>
          <w:szCs w:val="21"/>
        </w:rPr>
      </w:pPr>
      <w:r>
        <w:rPr>
          <w:rFonts w:hint="eastAsia" w:ascii="宋体" w:hAnsi="宋体"/>
          <w:szCs w:val="21"/>
        </w:rPr>
        <w:t xml:space="preserve">特此承诺。</w:t>
      </w:r>
      <w:r>
        <w:rPr>
          <w:rFonts w:hint="eastAsia" w:ascii="宋体" w:hAnsi="宋体"/>
          <w:szCs w:val="21"/>
        </w:rPr>
      </w:r>
      <w:r/>
    </w:p>
    <w:p>
      <w:pPr>
        <w:pStyle w:val="864"/>
        <w:ind w:firstLine="420"/>
        <w:spacing w:line="560" w:lineRule="exact"/>
        <w:rPr>
          <w:rFonts w:hint="eastAsia" w:ascii="宋体" w:hAnsi="宋体"/>
          <w:szCs w:val="21"/>
        </w:rPr>
      </w:pPr>
      <w:r>
        <w:rPr>
          <w:rFonts w:hint="eastAsia" w:ascii="宋体" w:hAnsi="宋体"/>
          <w:szCs w:val="21"/>
        </w:rPr>
      </w:r>
      <w:r/>
    </w:p>
    <w:p>
      <w:pPr>
        <w:pStyle w:val="864"/>
        <w:ind w:firstLine="420"/>
        <w:spacing w:line="560" w:lineRule="exact"/>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法定代表人（签章）：</w:t>
      </w:r>
      <w:r>
        <w:rPr>
          <w:rFonts w:hint="eastAsia" w:ascii="宋体" w:hAnsi="宋体"/>
          <w:szCs w:val="21"/>
        </w:rPr>
      </w:r>
      <w:r/>
    </w:p>
    <w:p>
      <w:pPr>
        <w:pStyle w:val="864"/>
        <w:ind w:firstLine="420"/>
        <w:spacing w:line="560" w:lineRule="exact"/>
        <w:rPr>
          <w:rFonts w:hint="eastAsia" w:ascii="宋体" w:hAnsi="宋体"/>
          <w:szCs w:val="21"/>
        </w:rPr>
      </w:pPr>
      <w:r>
        <w:rPr>
          <w:rFonts w:hint="eastAsia" w:ascii="宋体" w:hAnsi="宋体"/>
          <w:szCs w:val="21"/>
        </w:rPr>
        <w:t xml:space="preserve">        </w:t>
      </w:r>
      <w:r>
        <w:rPr>
          <w:rFonts w:hint="eastAsia" w:ascii="宋体" w:hAnsi="宋体"/>
          <w:szCs w:val="21"/>
        </w:rPr>
      </w:r>
      <w:r/>
    </w:p>
    <w:p>
      <w:pPr>
        <w:pStyle w:val="864"/>
        <w:ind w:firstLine="420"/>
        <w:spacing w:line="560" w:lineRule="exact"/>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供应商名称（签章）：</w:t>
      </w:r>
      <w:r>
        <w:rPr>
          <w:rFonts w:hint="eastAsia" w:ascii="宋体" w:hAnsi="宋体"/>
          <w:szCs w:val="21"/>
        </w:rPr>
      </w:r>
      <w:r/>
    </w:p>
    <w:p>
      <w:pPr>
        <w:pStyle w:val="864"/>
        <w:ind w:firstLine="420"/>
        <w:spacing w:line="560" w:lineRule="exact"/>
        <w:rPr>
          <w:rFonts w:hint="eastAsia" w:ascii="宋体" w:hAnsi="宋体"/>
          <w:szCs w:val="21"/>
        </w:rPr>
      </w:pPr>
      <w:r>
        <w:rPr>
          <w:rFonts w:hint="eastAsia" w:ascii="宋体" w:hAnsi="宋体"/>
          <w:szCs w:val="21"/>
        </w:rPr>
      </w:r>
      <w:r/>
    </w:p>
    <w:p>
      <w:pPr>
        <w:pStyle w:val="864"/>
        <w:ind w:firstLine="6930"/>
        <w:spacing w:line="360" w:lineRule="auto"/>
        <w:rPr>
          <w:rFonts w:hint="eastAsia" w:ascii="宋体" w:hAnsi="宋体"/>
          <w:b/>
          <w:bCs/>
        </w:rPr>
        <w:sectPr>
          <w:headerReference w:type="default" r:id="rId9"/>
          <w:footerReference w:type="default" r:id="rId10"/>
          <w:footnotePr/>
          <w:endnotePr/>
          <w:type w:val="nextPage"/>
          <w:pgSz w:w="11906" w:h="16838" w:orient="portrait"/>
          <w:pgMar w:top="1440" w:right="1593" w:bottom="1440" w:left="1599" w:header="851" w:footer="992" w:gutter="0"/>
          <w:pgNumType w:start="1"/>
          <w:cols w:num="1" w:sep="0" w:space="1701" w:equalWidth="1"/>
          <w:docGrid w:linePitch="360"/>
        </w:sectPr>
      </w:pPr>
      <w:r>
        <w:rPr>
          <w:rFonts w:hint="eastAsia" w:ascii="宋体" w:hAnsi="宋体"/>
          <w:szCs w:val="21"/>
        </w:rPr>
        <w:t xml:space="preserve">年   月   日</w:t>
      </w:r>
      <w:r>
        <w:rPr>
          <w:rFonts w:hint="eastAsia" w:ascii="宋体" w:hAnsi="宋体"/>
          <w:b/>
          <w:bCs/>
        </w:rPr>
      </w:r>
      <w:r/>
    </w:p>
    <w:p>
      <w:pPr>
        <w:pStyle w:val="864"/>
        <w:jc w:val="center"/>
        <w:spacing w:line="360" w:lineRule="auto"/>
        <w:rPr>
          <w:rFonts w:ascii="宋体" w:hAnsi="宋体"/>
          <w:b/>
          <w:szCs w:val="21"/>
        </w:rPr>
      </w:pPr>
      <w:r>
        <w:rPr>
          <w:rFonts w:hint="eastAsia" w:ascii="宋体" w:hAnsi="宋体"/>
          <w:b/>
          <w:szCs w:val="21"/>
        </w:rPr>
        <w:t xml:space="preserve">供应商信用承诺书</w:t>
      </w:r>
      <w:r>
        <w:rPr>
          <w:rFonts w:ascii="宋体" w:hAnsi="宋体"/>
          <w:b/>
          <w:szCs w:val="21"/>
        </w:rPr>
      </w:r>
      <w:r/>
    </w:p>
    <w:p>
      <w:pPr>
        <w:pStyle w:val="864"/>
        <w:spacing w:line="360" w:lineRule="auto"/>
        <w:rPr>
          <w:rFonts w:ascii="方正仿宋_GBK"/>
          <w:szCs w:val="32"/>
        </w:rPr>
      </w:pPr>
      <w:r>
        <w:rPr>
          <w:rFonts w:ascii="方正仿宋_GBK"/>
          <w:szCs w:val="32"/>
        </w:rPr>
      </w:r>
      <w:r/>
    </w:p>
    <w:p>
      <w:pPr>
        <w:pStyle w:val="864"/>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864"/>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864"/>
        <w:spacing w:line="360" w:lineRule="auto"/>
        <w:rPr>
          <w:rFonts w:ascii="宋体" w:hAnsi="宋体"/>
          <w:szCs w:val="21"/>
        </w:rPr>
      </w:pPr>
      <w:r>
        <w:rPr>
          <w:rFonts w:ascii="宋体" w:hAnsi="宋体"/>
          <w:szCs w:val="21"/>
        </w:rPr>
      </w:r>
      <w:r/>
    </w:p>
    <w:p>
      <w:pPr>
        <w:pStyle w:val="864"/>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864"/>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864"/>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864"/>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864"/>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864"/>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864"/>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864"/>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864"/>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864"/>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864"/>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864"/>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864"/>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864"/>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864"/>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pStyle w:val="864"/>
        <w:jc w:val="center"/>
        <w:spacing w:line="360" w:lineRule="auto"/>
        <w:rPr>
          <w:rFonts w:hint="eastAsia" w:ascii="宋体" w:hAnsi="宋体"/>
          <w:b/>
          <w:bCs/>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
          <w:bCs/>
        </w:rPr>
      </w:r>
      <w:r/>
    </w:p>
    <w:p>
      <w:pPr>
        <w:pStyle w:val="864"/>
        <w:jc w:val="center"/>
        <w:spacing w:line="360" w:lineRule="auto"/>
        <w:rPr>
          <w:rFonts w:hint="eastAsia" w:ascii="宋体" w:hAnsi="宋体"/>
          <w:b/>
          <w:bCs/>
        </w:rPr>
      </w:pPr>
      <w:r>
        <w:rPr>
          <w:rFonts w:hint="eastAsia" w:ascii="宋体" w:hAnsi="宋体"/>
          <w:b/>
          <w:bCs/>
        </w:rPr>
      </w:r>
      <w:r/>
    </w:p>
    <w:p>
      <w:pPr>
        <w:pStyle w:val="864"/>
        <w:jc w:val="center"/>
        <w:spacing w:line="360" w:lineRule="auto"/>
        <w:rPr>
          <w:rFonts w:hint="eastAsia" w:ascii="宋体" w:hAnsi="宋体"/>
          <w:b/>
        </w:rPr>
      </w:pPr>
      <w:r>
        <w:rPr>
          <w:rFonts w:hint="eastAsia" w:ascii="宋体" w:hAnsi="宋体"/>
          <w:b/>
          <w:color w:val="000000"/>
        </w:rPr>
        <w:t xml:space="preserve">磋商响应函</w:t>
      </w:r>
      <w:r>
        <w:rPr>
          <w:rFonts w:hint="eastAsia" w:ascii="宋体" w:hAnsi="宋体"/>
          <w:b/>
        </w:rPr>
      </w:r>
      <w:r/>
    </w:p>
    <w:p>
      <w:pPr>
        <w:pStyle w:val="931"/>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致：（代理公司）</w:t>
      </w:r>
      <w:r>
        <w:rPr>
          <w:rFonts w:hint="eastAsia" w:ascii="宋体" w:hAnsi="宋体"/>
          <w:sz w:val="21"/>
          <w:szCs w:val="21"/>
        </w:rPr>
      </w:r>
      <w:r/>
    </w:p>
    <w:p>
      <w:pPr>
        <w:pStyle w:val="931"/>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rPr>
          <w:rFonts w:hint="eastAsia" w:ascii="宋体" w:hAnsi="宋体"/>
          <w:sz w:val="21"/>
          <w:szCs w:val="21"/>
        </w:rPr>
      </w:r>
      <w:r/>
    </w:p>
    <w:p>
      <w:pPr>
        <w:pStyle w:val="931"/>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据此函，__________（签字人）兹宣布同意如下：</w:t>
      </w:r>
      <w:r>
        <w:rPr>
          <w:rFonts w:hint="eastAsia" w:ascii="宋体" w:hAnsi="宋体"/>
          <w:sz w:val="21"/>
          <w:szCs w:val="21"/>
        </w:rPr>
      </w:r>
      <w:r/>
    </w:p>
    <w:p>
      <w:pPr>
        <w:pStyle w:val="931"/>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1.按磋商文件规定的各项要求，向买方提供所需服务。</w:t>
      </w:r>
      <w:r>
        <w:rPr>
          <w:rFonts w:hint="eastAsia" w:ascii="宋体" w:hAnsi="宋体"/>
          <w:sz w:val="21"/>
          <w:szCs w:val="21"/>
        </w:rPr>
      </w:r>
      <w:r/>
    </w:p>
    <w:p>
      <w:pPr>
        <w:pStyle w:val="931"/>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rPr>
          <w:rFonts w:hint="eastAsia" w:ascii="宋体" w:hAnsi="宋体"/>
          <w:sz w:val="21"/>
          <w:szCs w:val="21"/>
        </w:rPr>
      </w:r>
      <w:r/>
    </w:p>
    <w:p>
      <w:pPr>
        <w:pStyle w:val="931"/>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3.我们同意从规定的</w:t>
      </w:r>
      <w:r>
        <w:rPr>
          <w:rFonts w:hint="eastAsia" w:ascii="宋体" w:hAnsi="宋体"/>
          <w:color w:val="000000"/>
          <w:sz w:val="21"/>
          <w:szCs w:val="21"/>
        </w:rPr>
        <w:t xml:space="preserve">响应文件接收截止时间</w:t>
      </w:r>
      <w:r>
        <w:rPr>
          <w:rFonts w:hint="eastAsia" w:ascii="宋体" w:hAnsi="宋体"/>
          <w:sz w:val="21"/>
          <w:szCs w:val="21"/>
        </w:rPr>
        <w:t xml:space="preserve">起遵循本响应文件，并在规定的磋商有效期期满之前均具有约束力。</w:t>
      </w:r>
      <w:r>
        <w:rPr>
          <w:rFonts w:hint="eastAsia" w:ascii="宋体" w:hAnsi="宋体"/>
          <w:sz w:val="21"/>
          <w:szCs w:val="21"/>
        </w:rPr>
      </w:r>
      <w:r/>
    </w:p>
    <w:p>
      <w:pPr>
        <w:pStyle w:val="931"/>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rPr>
          <w:rFonts w:hint="eastAsia" w:ascii="宋体" w:hAnsi="宋体"/>
          <w:sz w:val="21"/>
          <w:szCs w:val="21"/>
        </w:rPr>
      </w:r>
      <w:r/>
    </w:p>
    <w:p>
      <w:pPr>
        <w:pStyle w:val="931"/>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rPr>
          <w:rFonts w:hint="eastAsia" w:ascii="宋体" w:hAnsi="宋体"/>
          <w:sz w:val="21"/>
          <w:szCs w:val="21"/>
        </w:rPr>
      </w:r>
      <w:r/>
    </w:p>
    <w:p>
      <w:pPr>
        <w:pStyle w:val="931"/>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6.遵守磋商文件中要求的收费项目和标准。</w:t>
      </w:r>
      <w:r>
        <w:rPr>
          <w:rFonts w:hint="eastAsia" w:ascii="宋体" w:hAnsi="宋体"/>
          <w:sz w:val="21"/>
          <w:szCs w:val="21"/>
        </w:rPr>
      </w:r>
      <w:r/>
    </w:p>
    <w:p>
      <w:pPr>
        <w:pStyle w:val="931"/>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7.与本磋商采购有关的正式通讯地址为：</w:t>
      </w:r>
      <w:r>
        <w:rPr>
          <w:rFonts w:hint="eastAsia" w:ascii="宋体" w:hAnsi="宋体"/>
          <w:sz w:val="21"/>
          <w:szCs w:val="21"/>
        </w:rPr>
      </w:r>
      <w:r/>
    </w:p>
    <w:p>
      <w:pPr>
        <w:pStyle w:val="931"/>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地 址：                         邮 编：</w:t>
      </w:r>
      <w:r>
        <w:rPr>
          <w:rFonts w:hint="eastAsia" w:ascii="宋体" w:hAnsi="宋体"/>
          <w:sz w:val="21"/>
          <w:szCs w:val="21"/>
        </w:rPr>
      </w:r>
      <w:r/>
    </w:p>
    <w:p>
      <w:pPr>
        <w:pStyle w:val="931"/>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电 话：                         传 真：</w:t>
      </w:r>
      <w:r>
        <w:rPr>
          <w:rFonts w:hint="eastAsia" w:ascii="宋体" w:hAnsi="宋体"/>
          <w:sz w:val="21"/>
          <w:szCs w:val="21"/>
        </w:rPr>
      </w:r>
      <w:r/>
    </w:p>
    <w:p>
      <w:pPr>
        <w:pStyle w:val="931"/>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供应商开户行：                  账 户： </w:t>
      </w:r>
      <w:r>
        <w:rPr>
          <w:rFonts w:hint="eastAsia" w:ascii="宋体" w:hAnsi="宋体"/>
          <w:sz w:val="21"/>
          <w:szCs w:val="21"/>
        </w:rPr>
      </w:r>
      <w:r/>
    </w:p>
    <w:p>
      <w:pPr>
        <w:pStyle w:val="931"/>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法定代表人姓名（签章）：         联系电话：</w:t>
      </w:r>
      <w:r>
        <w:rPr>
          <w:rFonts w:hint="eastAsia" w:ascii="宋体" w:hAnsi="宋体"/>
          <w:sz w:val="21"/>
          <w:szCs w:val="21"/>
        </w:rPr>
      </w:r>
      <w:r/>
    </w:p>
    <w:p>
      <w:pPr>
        <w:pStyle w:val="931"/>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供应商名称（公章）：            </w:t>
      </w:r>
      <w:r>
        <w:rPr>
          <w:rFonts w:hint="eastAsia" w:ascii="宋体" w:hAnsi="宋体"/>
          <w:sz w:val="21"/>
          <w:szCs w:val="21"/>
        </w:rPr>
      </w:r>
      <w:r/>
    </w:p>
    <w:p>
      <w:pPr>
        <w:pStyle w:val="931"/>
        <w:ind w:firstLine="420"/>
        <w:spacing w:line="360" w:lineRule="auto"/>
        <w:tabs>
          <w:tab w:val="left" w:pos="360" w:leader="none"/>
        </w:tabs>
        <w:rPr>
          <w:rFonts w:hint="eastAsia" w:ascii="宋体" w:hAnsi="宋体"/>
          <w:sz w:val="21"/>
          <w:szCs w:val="21"/>
        </w:rPr>
      </w:pPr>
      <w:r>
        <w:rPr>
          <w:rFonts w:hint="eastAsia" w:ascii="宋体" w:hAnsi="宋体"/>
          <w:sz w:val="21"/>
          <w:szCs w:val="21"/>
        </w:rPr>
        <w:t xml:space="preserve">日 期：________年____月____日</w:t>
      </w:r>
      <w:r>
        <w:rPr>
          <w:rFonts w:hint="eastAsia" w:ascii="宋体" w:hAnsi="宋体"/>
          <w:sz w:val="21"/>
          <w:szCs w:val="21"/>
        </w:rPr>
      </w:r>
      <w:r/>
    </w:p>
    <w:p>
      <w:pPr>
        <w:pStyle w:val="931"/>
        <w:ind w:firstLine="422"/>
        <w:jc w:val="center"/>
        <w:spacing w:after="312" w:line="360" w:lineRule="auto"/>
        <w:tabs>
          <w:tab w:val="left" w:pos="360" w:leader="none"/>
        </w:tabs>
        <w:rPr>
          <w:rFonts w:ascii="宋体" w:hAnsi="宋体"/>
          <w:b/>
          <w:sz w:val="21"/>
          <w:szCs w:val="21"/>
        </w:rPr>
      </w:pPr>
      <w:r>
        <w:rPr>
          <w:rFonts w:ascii="宋体" w:hAnsi="宋体"/>
          <w:b/>
          <w:sz w:val="21"/>
          <w:szCs w:val="21"/>
        </w:rPr>
        <w:br w:type="page" w:clear="all"/>
      </w:r>
      <w:r>
        <w:rPr>
          <w:rFonts w:hint="eastAsia" w:ascii="宋体" w:hAnsi="宋体"/>
          <w:b/>
          <w:sz w:val="21"/>
          <w:szCs w:val="21"/>
        </w:rPr>
        <w:t xml:space="preserve">法人授权书</w:t>
      </w:r>
      <w:r>
        <w:rPr>
          <w:rFonts w:ascii="宋体" w:hAnsi="宋体"/>
          <w:b/>
          <w:sz w:val="21"/>
          <w:szCs w:val="21"/>
        </w:rPr>
      </w:r>
      <w:r/>
    </w:p>
    <w:p>
      <w:pPr>
        <w:pStyle w:val="931"/>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color w:val="000000"/>
          <w:sz w:val="21"/>
          <w:szCs w:val="21"/>
        </w:rPr>
        <w:t xml:space="preserve">（项目编号）</w:t>
      </w:r>
      <w:r>
        <w:rPr>
          <w:rFonts w:hint="eastAsia" w:ascii="宋体" w:hAnsi="宋体"/>
          <w:sz w:val="21"/>
          <w:szCs w:val="21"/>
        </w:rPr>
        <w:t xml:space="preserve">号（项目名称）项目采购活动的合法代理人，以本公司名义全权处理一切与该项目采购有关的事务。</w:t>
      </w:r>
      <w:r>
        <w:rPr>
          <w:rFonts w:ascii="宋体" w:hAnsi="宋体"/>
          <w:sz w:val="21"/>
          <w:szCs w:val="21"/>
        </w:rPr>
      </w:r>
      <w:r/>
    </w:p>
    <w:p>
      <w:pPr>
        <w:pStyle w:val="931"/>
        <w:ind w:firstLine="420"/>
        <w:spacing w:line="360" w:lineRule="auto"/>
        <w:tabs>
          <w:tab w:val="left" w:pos="360" w:leader="none"/>
        </w:tabs>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931"/>
        <w:ind w:firstLine="420"/>
        <w:spacing w:line="360" w:lineRule="auto"/>
        <w:tabs>
          <w:tab w:val="left" w:pos="360" w:leader="none"/>
        </w:tabs>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_________________________________</w:t>
      </w:r>
      <w:r>
        <w:rPr>
          <w:rFonts w:hint="eastAsia" w:ascii="宋体" w:hAnsi="宋体"/>
          <w:sz w:val="21"/>
          <w:szCs w:val="21"/>
        </w:rPr>
        <w:t xml:space="preserve">    </w:t>
      </w:r>
      <w:r>
        <w:rPr>
          <w:rFonts w:ascii="宋体" w:hAnsi="宋体"/>
          <w:sz w:val="21"/>
          <w:szCs w:val="21"/>
        </w:rPr>
      </w:r>
      <w:r/>
    </w:p>
    <w:p>
      <w:pPr>
        <w:pStyle w:val="931"/>
        <w:ind w:firstLine="420"/>
        <w:spacing w:line="360" w:lineRule="auto"/>
        <w:tabs>
          <w:tab w:val="left" w:pos="360" w:leader="none"/>
        </w:tabs>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ascii="宋体" w:hAnsi="宋体"/>
          <w:sz w:val="21"/>
          <w:szCs w:val="21"/>
          <w:u w:val="single"/>
        </w:rPr>
      </w:r>
      <w:r/>
    </w:p>
    <w:p>
      <w:pPr>
        <w:pStyle w:val="931"/>
        <w:ind w:firstLine="0"/>
        <w:spacing w:line="360" w:lineRule="auto"/>
        <w:tabs>
          <w:tab w:val="left" w:pos="360" w:leader="none"/>
        </w:tabs>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rPr>
          <w:rFonts w:ascii="宋体" w:hAnsi="宋体"/>
          <w:sz w:val="21"/>
          <w:szCs w:val="21"/>
        </w:rPr>
      </w:r>
      <w:r/>
    </w:p>
    <w:p>
      <w:pPr>
        <w:pStyle w:val="931"/>
        <w:ind w:firstLine="420"/>
        <w:spacing w:line="360" w:lineRule="auto"/>
        <w:tabs>
          <w:tab w:val="left" w:pos="360" w:leader="none"/>
        </w:tabs>
        <w:rPr>
          <w:sz w:val="21"/>
          <w:szCs w:val="21"/>
          <w:u w:val="single"/>
        </w:rPr>
      </w:pPr>
      <w:r>
        <w:rPr>
          <w:rFonts w:hint="eastAsia"/>
          <w:sz w:val="21"/>
          <w:szCs w:val="21"/>
        </w:rPr>
        <w:t xml:space="preserve">单位地址：</w:t>
      </w:r>
      <w:r>
        <w:rPr>
          <w:sz w:val="21"/>
          <w:szCs w:val="21"/>
          <w:u w:val="single"/>
        </w:rPr>
        <w:t xml:space="preserve">                                         </w:t>
      </w:r>
      <w:r>
        <w:rPr>
          <w:sz w:val="21"/>
          <w:szCs w:val="21"/>
          <w:u w:val="single"/>
        </w:rPr>
      </w:r>
      <w:r/>
    </w:p>
    <w:p>
      <w:pPr>
        <w:pStyle w:val="931"/>
        <w:ind w:firstLine="420"/>
        <w:spacing w:line="360" w:lineRule="auto"/>
        <w:tabs>
          <w:tab w:val="left" w:pos="360" w:leader="none"/>
        </w:tabs>
        <w:rPr>
          <w:sz w:val="21"/>
          <w:szCs w:val="21"/>
        </w:rPr>
      </w:pPr>
      <w:r>
        <w:rPr>
          <w:rFonts w:hint="eastAsia"/>
          <w:sz w:val="21"/>
          <w:szCs w:val="21"/>
        </w:rPr>
        <w:t xml:space="preserve">日期：</w:t>
      </w:r>
      <w:r>
        <w:rPr>
          <w:sz w:val="21"/>
          <w:szCs w:val="21"/>
          <w:u w:val="single"/>
        </w:rPr>
        <w:t xml:space="preserve">                                         </w:t>
      </w:r>
      <w:r>
        <w:rPr>
          <w:sz w:val="21"/>
          <w:szCs w:val="21"/>
        </w:rPr>
        <w:t xml:space="preserve"> </w:t>
      </w:r>
      <w:r>
        <w:rPr>
          <w:sz w:val="21"/>
          <w:szCs w:val="21"/>
        </w:rPr>
      </w:r>
      <w:r/>
    </w:p>
    <w:p>
      <w:pPr>
        <w:pStyle w:val="864"/>
        <w:spacing w:line="360" w:lineRule="auto"/>
        <w:rPr>
          <w:rFonts w:ascii="宋体" w:hAnsi="宋体"/>
          <w:bCs/>
        </w:rPr>
      </w:pPr>
      <w:r>
        <w:rPr>
          <w:rFonts w:ascii="宋体" w:hAnsi="宋体"/>
          <w:bCs/>
        </w:rPr>
      </w:r>
      <w:r/>
    </w:p>
    <w:p>
      <w:pPr>
        <w:pStyle w:val="864"/>
        <w:ind w:firstLine="420"/>
        <w:spacing w:line="360" w:lineRule="auto"/>
        <w:rPr>
          <w:rFonts w:hint="eastAsia" w:ascii="宋体" w:hAnsi="宋体"/>
          <w:bCs/>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bCs/>
        </w:rPr>
        <w:t xml:space="preserve">被授权人身份证复印件：</w:t>
      </w:r>
      <w:r>
        <w:rPr>
          <w:rFonts w:hint="eastAsia" w:ascii="宋体" w:hAnsi="宋体"/>
          <w:bCs/>
        </w:rPr>
      </w:r>
      <w:r/>
    </w:p>
    <w:p>
      <w:pPr>
        <w:pStyle w:val="864"/>
        <w:numPr>
          <w:ilvl w:val="0"/>
          <w:numId w:val="4"/>
        </w:numPr>
        <w:jc w:val="center"/>
        <w:spacing w:line="360" w:lineRule="auto"/>
        <w:rPr>
          <w:rFonts w:hint="eastAsia" w:ascii="宋体" w:hAnsi="宋体"/>
          <w:b/>
          <w:sz w:val="32"/>
          <w:szCs w:val="32"/>
        </w:rPr>
      </w:pPr>
      <w:r>
        <w:rPr>
          <w:rFonts w:hint="eastAsia" w:ascii="宋体" w:hAnsi="宋体"/>
          <w:b/>
          <w:sz w:val="32"/>
          <w:szCs w:val="32"/>
        </w:rPr>
        <w:t xml:space="preserve">符合性审查响应对照表</w:t>
      </w:r>
      <w:r>
        <w:rPr>
          <w:rFonts w:hint="eastAsia"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64"/>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5447" w:type="dxa"/>
            <w:vAlign w:val="center"/>
            <w:textDirection w:val="lrTb"/>
            <w:noWrap w:val="false"/>
          </w:tcPr>
          <w:p>
            <w:pPr>
              <w:pStyle w:val="864"/>
              <w:jc w:val="center"/>
              <w:spacing w:line="360" w:lineRule="auto"/>
              <w:rPr>
                <w:rFonts w:hint="eastAsia" w:ascii="宋体" w:hAnsi="宋体" w:cs="宋体"/>
                <w:b/>
                <w:szCs w:val="21"/>
              </w:rPr>
            </w:pPr>
            <w:r>
              <w:rPr>
                <w:rFonts w:hint="eastAsia" w:ascii="宋体" w:hAnsi="宋体" w:cs="宋体"/>
                <w:b/>
                <w:szCs w:val="21"/>
              </w:rPr>
              <w:t xml:space="preserve">符合性审查响应内容</w:t>
            </w:r>
            <w:r>
              <w:rPr>
                <w:rFonts w:hint="eastAsia" w:ascii="宋体" w:hAnsi="宋体" w:cs="宋体"/>
                <w:b/>
                <w:szCs w:val="21"/>
              </w:rPr>
            </w:r>
            <w:r/>
          </w:p>
        </w:tc>
        <w:tc>
          <w:tcPr>
            <w:tcW w:w="1680" w:type="dxa"/>
            <w:vAlign w:val="center"/>
            <w:textDirection w:val="lrTb"/>
            <w:noWrap w:val="false"/>
          </w:tcPr>
          <w:p>
            <w:pPr>
              <w:pStyle w:val="864"/>
              <w:jc w:val="center"/>
              <w:spacing w:line="360" w:lineRule="auto"/>
              <w:rPr>
                <w:rFonts w:hint="eastAsia" w:ascii="宋体" w:hAnsi="宋体" w:cs="宋体"/>
                <w:b/>
                <w:szCs w:val="21"/>
              </w:rPr>
            </w:pPr>
            <w:r>
              <w:rPr>
                <w:rFonts w:hint="eastAsia" w:ascii="宋体" w:hAnsi="宋体" w:cs="宋体"/>
                <w:b/>
                <w:szCs w:val="21"/>
              </w:rPr>
              <w:t xml:space="preserve">是否响应</w:t>
            </w:r>
            <w:r>
              <w:rPr>
                <w:rFonts w:hint="eastAsia" w:ascii="宋体" w:hAnsi="宋体" w:cs="宋体"/>
                <w:b/>
                <w:szCs w:val="21"/>
              </w:rPr>
            </w:r>
            <w:r/>
          </w:p>
          <w:p>
            <w:pPr>
              <w:pStyle w:val="864"/>
              <w:jc w:val="center"/>
              <w:spacing w:line="360" w:lineRule="auto"/>
              <w:rPr>
                <w:rFonts w:hint="eastAsia" w:ascii="宋体" w:hAnsi="宋体" w:cs="宋体"/>
                <w:b/>
                <w:szCs w:val="21"/>
              </w:rPr>
            </w:pPr>
            <w:r>
              <w:rPr>
                <w:rFonts w:hint="eastAsia" w:ascii="宋体" w:hAnsi="宋体" w:cs="宋体"/>
                <w:b/>
                <w:szCs w:val="21"/>
              </w:rPr>
              <w:t xml:space="preserve">（填是或者否）</w:t>
            </w:r>
            <w:r>
              <w:rPr>
                <w:rFonts w:hint="eastAsia" w:ascii="宋体" w:hAnsi="宋体" w:cs="宋体"/>
                <w:b/>
                <w:szCs w:val="21"/>
              </w:rPr>
            </w:r>
            <w:r/>
          </w:p>
        </w:tc>
        <w:tc>
          <w:tcPr>
            <w:tcW w:w="1308" w:type="dxa"/>
            <w:vAlign w:val="center"/>
            <w:textDirection w:val="lrTb"/>
            <w:noWrap w:val="false"/>
          </w:tcPr>
          <w:p>
            <w:pPr>
              <w:pStyle w:val="864"/>
              <w:jc w:val="center"/>
              <w:spacing w:line="360" w:lineRule="auto"/>
              <w:rPr>
                <w:rFonts w:hint="eastAsia" w:ascii="宋体" w:hAnsi="宋体" w:cs="宋体"/>
                <w:b/>
                <w:szCs w:val="21"/>
              </w:rPr>
            </w:pPr>
            <w:r>
              <w:rPr>
                <w:rFonts w:hint="eastAsia" w:ascii="宋体" w:hAnsi="宋体" w:cs="宋体"/>
                <w:b/>
                <w:szCs w:val="21"/>
              </w:rPr>
              <w:t xml:space="preserve">响应情况</w:t>
            </w:r>
            <w:r>
              <w:rPr>
                <w:rFonts w:hint="eastAsia" w:ascii="宋体" w:hAnsi="宋体" w:cs="宋体"/>
                <w:b/>
                <w:szCs w:val="21"/>
              </w:rPr>
            </w:r>
            <w:r/>
          </w:p>
        </w:tc>
      </w:tr>
      <w:tr>
        <w:trPr>
          <w:trHeight w:val="585"/>
        </w:trPr>
        <w:tc>
          <w:tcPr>
            <w:tcW w:w="646" w:type="dxa"/>
            <w:vAlign w:val="center"/>
            <w:textDirection w:val="lrTb"/>
            <w:noWrap w:val="false"/>
          </w:tcPr>
          <w:p>
            <w:pPr>
              <w:pStyle w:val="864"/>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864"/>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rPr>
                <w:rFonts w:ascii="宋体" w:hAnsi="宋体"/>
                <w:iCs/>
                <w:szCs w:val="21"/>
              </w:rPr>
            </w:r>
            <w:r/>
          </w:p>
        </w:tc>
        <w:tc>
          <w:tcPr>
            <w:tcW w:w="1680" w:type="dxa"/>
            <w:vAlign w:val="center"/>
            <w:textDirection w:val="lrTb"/>
            <w:noWrap w:val="false"/>
          </w:tcPr>
          <w:p>
            <w:pPr>
              <w:pStyle w:val="864"/>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864"/>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64"/>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64"/>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pStyle w:val="86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64"/>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864"/>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64"/>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pStyle w:val="86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64"/>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864"/>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864"/>
              <w:spacing w:line="360" w:lineRule="auto"/>
              <w:rPr>
                <w:rFonts w:hint="eastAsia" w:ascii="宋体" w:hAnsi="宋体"/>
                <w:iCs/>
                <w:szCs w:val="21"/>
              </w:rPr>
            </w:pPr>
            <w:r>
              <w:rPr>
                <w:rFonts w:hint="eastAsia" w:ascii="宋体" w:hAnsi="宋体"/>
                <w:iCs/>
                <w:szCs w:val="21"/>
              </w:rPr>
            </w:r>
            <w:r/>
          </w:p>
        </w:tc>
        <w:tc>
          <w:tcPr>
            <w:tcW w:w="1680" w:type="dxa"/>
            <w:vAlign w:val="center"/>
            <w:textDirection w:val="lrTb"/>
            <w:noWrap w:val="false"/>
          </w:tcPr>
          <w:p>
            <w:pPr>
              <w:pStyle w:val="86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6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64"/>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864"/>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86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64"/>
              <w:spacing w:line="360" w:lineRule="auto"/>
              <w:rPr>
                <w:rFonts w:ascii="宋体" w:hAnsi="宋体"/>
                <w:szCs w:val="21"/>
              </w:rPr>
            </w:pPr>
            <w:r>
              <w:rPr>
                <w:rFonts w:ascii="宋体" w:hAnsi="宋体"/>
                <w:szCs w:val="21"/>
              </w:rPr>
            </w:r>
            <w:r/>
          </w:p>
        </w:tc>
      </w:tr>
    </w:tbl>
    <w:p>
      <w:pPr>
        <w:pStyle w:val="864"/>
        <w:contextualSpacing/>
        <w:spacing w:line="600" w:lineRule="exact"/>
        <w:rPr>
          <w:rFonts w:ascii="宋体" w:hAnsi="宋体"/>
          <w:b/>
          <w:bCs/>
          <w:color w:val="000000"/>
          <w:sz w:val="28"/>
          <w:szCs w:val="28"/>
        </w:rPr>
      </w:pPr>
      <w:r>
        <w:rPr>
          <w:rFonts w:hint="eastAsia" w:ascii="宋体" w:hAnsi="宋体"/>
          <w:b/>
          <w:bCs/>
          <w:color w:val="000000"/>
          <w:sz w:val="28"/>
          <w:szCs w:val="28"/>
        </w:rPr>
        <w:t xml:space="preserve">注：符合性审查需要提供的相关证明文件在制作标书时随此表一起上传。</w:t>
      </w:r>
      <w:r>
        <w:rPr>
          <w:rFonts w:ascii="宋体" w:hAnsi="宋体"/>
          <w:b/>
          <w:bCs/>
          <w:color w:val="000000"/>
          <w:sz w:val="28"/>
          <w:szCs w:val="28"/>
        </w:rPr>
      </w:r>
      <w:r/>
    </w:p>
    <w:p>
      <w:pPr>
        <w:pStyle w:val="864"/>
        <w:contextualSpacing/>
        <w:jc w:val="center"/>
        <w:spacing w:line="360" w:lineRule="auto"/>
        <w:rPr>
          <w:rFonts w:ascii="宋体" w:hAnsi="宋体"/>
          <w:b/>
          <w:bCs/>
          <w:color w:val="000000"/>
          <w:sz w:val="32"/>
          <w:szCs w:val="32"/>
        </w:rPr>
      </w:pPr>
      <w:r>
        <w:rPr>
          <w:rFonts w:ascii="宋体" w:hAnsi="宋体"/>
          <w:b/>
          <w:bCs/>
          <w:color w:val="000000"/>
          <w:sz w:val="32"/>
          <w:szCs w:val="32"/>
        </w:rPr>
        <w:br w:type="page" w:clear="all"/>
      </w:r>
      <w:r>
        <w:rPr>
          <w:rFonts w:ascii="宋体" w:hAnsi="宋体"/>
          <w:b/>
          <w:bCs/>
          <w:color w:val="000000"/>
          <w:sz w:val="32"/>
          <w:szCs w:val="32"/>
        </w:rPr>
      </w:r>
      <w:r/>
    </w:p>
    <w:p>
      <w:pPr>
        <w:pStyle w:val="864"/>
        <w:numPr>
          <w:ilvl w:val="0"/>
          <w:numId w:val="4"/>
        </w:numPr>
        <w:jc w:val="center"/>
        <w:spacing w:line="360" w:lineRule="auto"/>
        <w:rPr>
          <w:rFonts w:hint="eastAsia" w:ascii="宋体" w:hAnsi="宋体"/>
          <w:b/>
          <w:sz w:val="32"/>
          <w:szCs w:val="32"/>
        </w:rPr>
      </w:pPr>
      <w:r>
        <w:rPr>
          <w:rFonts w:hint="eastAsia" w:ascii="宋体" w:hAnsi="宋体"/>
          <w:b/>
          <w:sz w:val="32"/>
          <w:szCs w:val="32"/>
        </w:rPr>
        <w:t xml:space="preserve">非实质性响应对照表</w:t>
      </w:r>
      <w:r>
        <w:rPr>
          <w:rFonts w:hint="eastAsia" w:ascii="宋体" w:hAnsi="宋体"/>
          <w:b/>
          <w:sz w:val="32"/>
          <w:szCs w:val="32"/>
        </w:rPr>
      </w:r>
      <w:r/>
    </w:p>
    <w:p>
      <w:pPr>
        <w:pStyle w:val="864"/>
        <w:spacing w:line="360" w:lineRule="auto"/>
        <w:rPr>
          <w:rFonts w:hint="eastAsia" w:ascii="宋体" w:hAnsi="宋体"/>
          <w:b/>
          <w:sz w:val="32"/>
          <w:szCs w:val="32"/>
        </w:rPr>
      </w:pPr>
      <w:r>
        <w:rPr>
          <w:rFonts w:hint="eastAsia" w:ascii="宋体" w:hAnsi="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864"/>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5447" w:type="dxa"/>
            <w:vAlign w:val="center"/>
            <w:textDirection w:val="lrTb"/>
            <w:noWrap w:val="false"/>
          </w:tcPr>
          <w:p>
            <w:pPr>
              <w:pStyle w:val="864"/>
              <w:jc w:val="center"/>
              <w:spacing w:line="360" w:lineRule="auto"/>
              <w:rPr>
                <w:rFonts w:hint="eastAsia" w:ascii="宋体" w:hAnsi="宋体" w:cs="宋体"/>
                <w:b/>
                <w:szCs w:val="21"/>
              </w:rPr>
            </w:pPr>
            <w:r>
              <w:rPr>
                <w:rFonts w:hint="eastAsia" w:ascii="宋体" w:hAnsi="宋体" w:cs="宋体"/>
                <w:b/>
                <w:szCs w:val="21"/>
              </w:rPr>
              <w:t xml:space="preserve">非实质性响应内容</w:t>
            </w:r>
            <w:r>
              <w:rPr>
                <w:rFonts w:hint="eastAsia" w:ascii="宋体" w:hAnsi="宋体" w:cs="宋体"/>
                <w:b/>
                <w:szCs w:val="21"/>
              </w:rPr>
            </w:r>
            <w:r/>
          </w:p>
        </w:tc>
        <w:tc>
          <w:tcPr>
            <w:tcW w:w="1680" w:type="dxa"/>
            <w:vAlign w:val="center"/>
            <w:textDirection w:val="lrTb"/>
            <w:noWrap w:val="false"/>
          </w:tcPr>
          <w:p>
            <w:pPr>
              <w:pStyle w:val="864"/>
              <w:jc w:val="center"/>
              <w:spacing w:line="360" w:lineRule="auto"/>
              <w:rPr>
                <w:rFonts w:hint="eastAsia" w:ascii="宋体" w:hAnsi="宋体" w:cs="宋体"/>
                <w:b/>
                <w:szCs w:val="21"/>
              </w:rPr>
            </w:pPr>
            <w:r>
              <w:rPr>
                <w:rFonts w:hint="eastAsia" w:ascii="宋体" w:hAnsi="宋体" w:cs="宋体"/>
                <w:b/>
                <w:szCs w:val="21"/>
              </w:rPr>
              <w:t xml:space="preserve">是否响应</w:t>
            </w:r>
            <w:r>
              <w:rPr>
                <w:rFonts w:hint="eastAsia" w:ascii="宋体" w:hAnsi="宋体" w:cs="宋体"/>
                <w:b/>
                <w:szCs w:val="21"/>
              </w:rPr>
            </w:r>
            <w:r/>
          </w:p>
          <w:p>
            <w:pPr>
              <w:pStyle w:val="864"/>
              <w:jc w:val="center"/>
              <w:spacing w:line="360" w:lineRule="auto"/>
              <w:rPr>
                <w:rFonts w:hint="eastAsia" w:ascii="宋体" w:hAnsi="宋体" w:cs="宋体"/>
                <w:b/>
                <w:szCs w:val="21"/>
              </w:rPr>
            </w:pPr>
            <w:r>
              <w:rPr>
                <w:rFonts w:hint="eastAsia" w:ascii="宋体" w:hAnsi="宋体" w:cs="宋体"/>
                <w:b/>
                <w:szCs w:val="21"/>
              </w:rPr>
              <w:t xml:space="preserve">（填是或者否）</w:t>
            </w:r>
            <w:r>
              <w:rPr>
                <w:rFonts w:hint="eastAsia" w:ascii="宋体" w:hAnsi="宋体" w:cs="宋体"/>
                <w:b/>
                <w:szCs w:val="21"/>
              </w:rPr>
            </w:r>
            <w:r/>
          </w:p>
        </w:tc>
        <w:tc>
          <w:tcPr>
            <w:tcW w:w="1308" w:type="dxa"/>
            <w:vAlign w:val="center"/>
            <w:textDirection w:val="lrTb"/>
            <w:noWrap w:val="false"/>
          </w:tcPr>
          <w:p>
            <w:pPr>
              <w:pStyle w:val="864"/>
              <w:jc w:val="center"/>
              <w:spacing w:line="360" w:lineRule="auto"/>
              <w:rPr>
                <w:rFonts w:hint="eastAsia" w:ascii="宋体" w:hAnsi="宋体" w:cs="宋体"/>
                <w:b/>
                <w:szCs w:val="21"/>
              </w:rPr>
            </w:pPr>
            <w:r>
              <w:rPr>
                <w:rFonts w:hint="eastAsia" w:ascii="宋体" w:hAnsi="宋体" w:cs="宋体"/>
                <w:b/>
                <w:szCs w:val="21"/>
              </w:rPr>
              <w:t xml:space="preserve">响应情况</w:t>
            </w:r>
            <w:r>
              <w:rPr>
                <w:rFonts w:hint="eastAsia" w:ascii="宋体" w:hAnsi="宋体" w:cs="宋体"/>
                <w:b/>
                <w:szCs w:val="21"/>
              </w:rPr>
            </w:r>
            <w:r/>
          </w:p>
        </w:tc>
      </w:tr>
      <w:tr>
        <w:trPr>
          <w:trHeight w:val="585"/>
        </w:trPr>
        <w:tc>
          <w:tcPr>
            <w:tcW w:w="646" w:type="dxa"/>
            <w:vAlign w:val="center"/>
            <w:textDirection w:val="lrTb"/>
            <w:noWrap w:val="false"/>
          </w:tcPr>
          <w:p>
            <w:pPr>
              <w:pStyle w:val="864"/>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864"/>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864"/>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864"/>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864"/>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864"/>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86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6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864"/>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864"/>
              <w:spacing w:line="360" w:lineRule="auto"/>
              <w:rPr>
                <w:rFonts w:ascii="宋体" w:hAnsi="宋体"/>
                <w:iCs/>
                <w:szCs w:val="21"/>
              </w:rPr>
            </w:pPr>
            <w:r>
              <w:rPr>
                <w:rFonts w:ascii="宋体" w:hAnsi="宋体"/>
                <w:iCs/>
                <w:szCs w:val="21"/>
              </w:rPr>
              <w:t xml:space="preserve">……</w:t>
            </w:r>
            <w:r>
              <w:rPr>
                <w:rFonts w:ascii="宋体" w:hAnsi="宋体"/>
                <w:iCs/>
                <w:szCs w:val="21"/>
              </w:rPr>
            </w:r>
            <w:r/>
          </w:p>
        </w:tc>
        <w:tc>
          <w:tcPr>
            <w:tcW w:w="1680" w:type="dxa"/>
            <w:vAlign w:val="center"/>
            <w:textDirection w:val="lrTb"/>
            <w:noWrap w:val="false"/>
          </w:tcPr>
          <w:p>
            <w:pPr>
              <w:pStyle w:val="86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864"/>
              <w:spacing w:line="360" w:lineRule="auto"/>
              <w:rPr>
                <w:rFonts w:ascii="宋体" w:hAnsi="宋体"/>
                <w:szCs w:val="21"/>
              </w:rPr>
            </w:pPr>
            <w:r>
              <w:rPr>
                <w:rFonts w:ascii="宋体" w:hAnsi="宋体"/>
                <w:szCs w:val="21"/>
              </w:rPr>
            </w:r>
            <w:r/>
          </w:p>
        </w:tc>
      </w:tr>
    </w:tbl>
    <w:p>
      <w:pPr>
        <w:pStyle w:val="864"/>
        <w:jc w:val="left"/>
        <w:spacing w:line="360" w:lineRule="auto"/>
        <w:widowControl/>
        <w:rPr>
          <w:rFonts w:ascii="宋体" w:hAnsi="宋体" w:cs="Arial"/>
          <w:b/>
          <w:bCs/>
          <w:color w:val="000000"/>
        </w:rPr>
      </w:pPr>
      <w:r>
        <w:rPr>
          <w:rFonts w:ascii="宋体" w:hAnsi="宋体" w:cs="Arial"/>
          <w:b/>
          <w:bCs/>
          <w:color w:val="000000"/>
        </w:rPr>
      </w:r>
      <w:r/>
    </w:p>
    <w:p>
      <w:pPr>
        <w:pStyle w:val="864"/>
        <w:jc w:val="center"/>
        <w:spacing w:before="312" w:after="312" w:line="360" w:lineRule="auto"/>
        <w:rPr>
          <w:rFonts w:hint="eastAsia"/>
          <w:b/>
          <w:bCs/>
        </w:rPr>
      </w:pPr>
      <w:r>
        <w:rPr>
          <w:b/>
          <w:bCs/>
        </w:rPr>
        <w:br w:type="page" w:clear="all"/>
      </w:r>
      <w:r>
        <w:rPr>
          <w:rFonts w:hint="eastAsia"/>
          <w:b/>
          <w:bCs/>
        </w:rPr>
        <w:t xml:space="preserve">中小企业声明函（工程、服务）</w:t>
      </w:r>
      <w:r>
        <w:rPr>
          <w:rFonts w:hint="eastAsia"/>
          <w:b/>
          <w:bCs/>
        </w:rPr>
      </w:r>
      <w:r/>
    </w:p>
    <w:p>
      <w:pPr>
        <w:pStyle w:val="864"/>
        <w:ind w:firstLine="420"/>
        <w:jc w:val="left"/>
        <w:spacing w:line="400" w:lineRule="exact"/>
        <w:rPr>
          <w:rFonts w:hint="eastAsia"/>
        </w:rPr>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rPr>
      </w:r>
      <w:r/>
    </w:p>
    <w:p>
      <w:pPr>
        <w:pStyle w:val="864"/>
        <w:ind w:firstLine="420"/>
        <w:jc w:val="left"/>
        <w:spacing w:line="400" w:lineRule="exact"/>
        <w:rPr>
          <w:rFonts w:hint="eastAsia"/>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（建筑业）（</w:t>
      </w:r>
      <w:r>
        <w:rPr>
          <w:rFonts w:hint="eastAsia"/>
          <w:highlight w:val="yellow"/>
          <w:u w:val="single"/>
        </w:rPr>
        <w:t xml:space="preserve">该行业类别不可修改</w:t>
      </w:r>
      <w:r>
        <w:rPr>
          <w:rFonts w:hint="eastAsia"/>
          <w:u w:val="single"/>
        </w:rPr>
        <w:t xml:space="preserve">）</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rPr>
          <w:lang w:eastAsia="en-US"/>
        </w:rPr>
        <w:fldChar w:fldCharType="begin"/>
      </w:r>
      <w:r>
        <w:rPr>
          <w:rFonts w:ascii="仿宋" w:eastAsia="Times New Roman"/>
          <w:color w:val="000000"/>
          <w:spacing w:val="-1"/>
          <w:vertAlign w:val="superscript"/>
        </w:rPr>
        <w:instrText xml:space="preserve"> HYPERLINK \l "br1" </w:instrText>
      </w:r>
      <w:r>
        <w:rPr>
          <w:lang w:eastAsia="en-US"/>
        </w:rPr>
        <w:fldChar w:fldCharType="separate"/>
      </w:r>
      <w:r>
        <w:rPr>
          <w:rFonts w:ascii="仿宋" w:eastAsia="Times New Roman"/>
          <w:color w:val="000000"/>
          <w:spacing w:val="-1"/>
          <w:vertAlign w:val="superscript"/>
        </w:rPr>
        <w:t xml:space="preserve">1</w:t>
      </w:r>
      <w:r>
        <w:rPr>
          <w:lang w:eastAsia="en-US"/>
        </w:rPr>
        <w:fldChar w:fldCharType="end"/>
      </w:r>
      <w:r>
        <w:rPr>
          <w:rFonts w:hint="eastAsia"/>
        </w:rPr>
        <w:t xml:space="preserve">，属于</w:t>
      </w:r>
      <w:r>
        <w:rPr>
          <w:rFonts w:hint="eastAsia"/>
          <w:u w:val="single"/>
        </w:rPr>
        <w:t xml:space="preserve">（中型企业、小型企业、微型企业）；</w:t>
      </w:r>
      <w:r>
        <w:rPr>
          <w:rFonts w:hint="eastAsia"/>
          <w:u w:val="single"/>
        </w:rPr>
      </w:r>
      <w:r/>
    </w:p>
    <w:p>
      <w:pPr>
        <w:pStyle w:val="864"/>
        <w:ind w:firstLine="420"/>
        <w:jc w:val="left"/>
        <w:spacing w:line="400" w:lineRule="exact"/>
        <w:rPr>
          <w:rFonts w:hint="eastAsia"/>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rFonts w:hint="eastAsia"/>
          <w:u w:val="single"/>
        </w:rPr>
      </w:r>
      <w:r/>
    </w:p>
    <w:p>
      <w:pPr>
        <w:pStyle w:val="864"/>
        <w:ind w:firstLine="420"/>
        <w:jc w:val="left"/>
        <w:spacing w:line="400" w:lineRule="exact"/>
        <w:rPr>
          <w:rFonts w:hint="eastAsia"/>
        </w:rPr>
      </w:pPr>
      <w:r>
        <w:rPr>
          <w:rFonts w:hint="eastAsia"/>
        </w:rPr>
        <w:t xml:space="preserve">……</w:t>
      </w:r>
      <w:r>
        <w:rPr>
          <w:rFonts w:hint="eastAsia"/>
        </w:rPr>
      </w:r>
      <w:r/>
    </w:p>
    <w:p>
      <w:pPr>
        <w:pStyle w:val="864"/>
        <w:ind w:firstLine="420"/>
        <w:jc w:val="left"/>
        <w:spacing w:line="400" w:lineRule="exact"/>
        <w:rPr>
          <w:rFonts w:hint="eastAsia"/>
        </w:rPr>
      </w:pPr>
      <w:r>
        <w:rPr>
          <w:rFonts w:hint="eastAsia"/>
        </w:rPr>
        <w:t xml:space="preserve">以上企业，不属于大企业的分支机构，不存在控股股东为大企业的情形，也不存在与大企业的负责人为同一人的情形。</w:t>
      </w:r>
      <w:r>
        <w:rPr>
          <w:rFonts w:hint="eastAsia"/>
        </w:rPr>
      </w:r>
      <w:r/>
    </w:p>
    <w:p>
      <w:pPr>
        <w:pStyle w:val="864"/>
        <w:ind w:firstLine="420"/>
        <w:jc w:val="left"/>
        <w:spacing w:line="400" w:lineRule="exact"/>
        <w:rPr>
          <w:rFonts w:hint="eastAsia"/>
        </w:rPr>
      </w:pPr>
      <w:r>
        <w:rPr>
          <w:rFonts w:hint="eastAsia"/>
        </w:rPr>
        <w:t xml:space="preserve">本企业对上述声明内容的真实性负责。如有虚假，将依法承担相应责任。</w:t>
      </w:r>
      <w:r>
        <w:rPr>
          <w:rFonts w:hint="eastAsia"/>
        </w:rPr>
      </w:r>
      <w:r/>
    </w:p>
    <w:p>
      <w:pPr>
        <w:pStyle w:val="864"/>
        <w:spacing w:line="400" w:lineRule="exact"/>
        <w:rPr>
          <w:rFonts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rPr>
          <w:rFonts w:ascii="宋体" w:hAnsi="宋体"/>
        </w:rPr>
      </w:r>
      <w:r/>
    </w:p>
    <w:p>
      <w:pPr>
        <w:pStyle w:val="864"/>
        <w:ind w:firstLine="420"/>
        <w:spacing w:line="400" w:lineRule="exact"/>
        <w:rPr>
          <w:rFonts w:ascii="宋体" w:hAnsi="宋体"/>
        </w:rPr>
      </w:pPr>
      <w:r>
        <w:rPr>
          <w:rFonts w:hint="eastAsia" w:ascii="宋体" w:hAnsi="宋体"/>
        </w:rPr>
        <w:t xml:space="preserve">2、供应商如不提供此声明函，价格将不做相应扣除。</w:t>
      </w:r>
      <w:r>
        <w:rPr>
          <w:rFonts w:ascii="宋体" w:hAnsi="宋体"/>
        </w:rPr>
      </w:r>
      <w:r/>
    </w:p>
    <w:p>
      <w:pPr>
        <w:pStyle w:val="864"/>
        <w:spacing w:line="400" w:lineRule="exact"/>
        <w:rPr>
          <w:rFonts w:ascii="宋体" w:hAnsi="宋体"/>
        </w:rPr>
      </w:pPr>
      <w:r>
        <w:rPr>
          <w:rFonts w:hint="eastAsia" w:ascii="宋体" w:hAnsi="宋体"/>
        </w:rPr>
        <w:t xml:space="preserve">    3、企业声明函请完整填写，中标后将公示。</w:t>
      </w:r>
      <w:r>
        <w:rPr>
          <w:rFonts w:ascii="宋体" w:hAnsi="宋体"/>
        </w:rPr>
      </w:r>
      <w:r/>
    </w:p>
    <w:p>
      <w:pPr>
        <w:pStyle w:val="864"/>
        <w:ind w:firstLine="420"/>
        <w:jc w:val="left"/>
        <w:spacing w:line="400" w:lineRule="exact"/>
        <w:rPr>
          <w:rFonts w:hint="eastAsia"/>
        </w:rPr>
      </w:pPr>
      <w:r>
        <w:rPr>
          <w:rFonts w:hint="eastAsia"/>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hint="eastAsia"/>
        </w:rPr>
      </w:r>
      <w:r/>
    </w:p>
    <w:p>
      <w:pPr>
        <w:pStyle w:val="864"/>
        <w:ind w:firstLine="420"/>
        <w:jc w:val="left"/>
        <w:spacing w:line="400" w:lineRule="exact"/>
        <w:rPr>
          <w:rFonts w:hint="eastAsia"/>
        </w:rPr>
      </w:pPr>
      <w:r>
        <w:rPr>
          <w:rFonts w:hint="eastAsia"/>
        </w:rPr>
        <w:t xml:space="preserve">5、中小企业不得属于大企业的分支机构，不得存在控股股东为大企业的情形，不得存在与大企业的负责人为同一人的情形。</w:t>
      </w:r>
      <w:r>
        <w:rPr>
          <w:rFonts w:hint="eastAsia"/>
        </w:rPr>
      </w:r>
      <w:r/>
    </w:p>
    <w:p>
      <w:pPr>
        <w:pStyle w:val="864"/>
        <w:ind w:firstLine="420"/>
        <w:jc w:val="left"/>
        <w:spacing w:line="400" w:lineRule="exact"/>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864"/>
        <w:ind w:firstLine="4620"/>
        <w:jc w:val="left"/>
        <w:spacing w:line="400" w:lineRule="exact"/>
        <w:rPr>
          <w:rFonts w:hint="eastAsia"/>
        </w:rPr>
      </w:pPr>
      <w:r>
        <w:rPr>
          <w:rFonts w:hint="eastAsia"/>
        </w:rPr>
        <w:t xml:space="preserve">企业名称（盖章）：</w:t>
      </w:r>
      <w:r>
        <w:rPr>
          <w:rFonts w:hint="eastAsia"/>
        </w:rPr>
      </w:r>
      <w:r/>
    </w:p>
    <w:p>
      <w:pPr>
        <w:pStyle w:val="864"/>
        <w:ind w:firstLine="4620"/>
        <w:jc w:val="left"/>
        <w:spacing w:line="400" w:lineRule="exact"/>
        <w:rPr>
          <w:rFonts w:hint="eastAsia"/>
        </w:rPr>
      </w:pPr>
      <w:r>
        <w:rPr>
          <w:rFonts w:hint="eastAsia"/>
        </w:rPr>
        <w:t xml:space="preserve">日 期：</w:t>
      </w:r>
      <w:r>
        <w:rPr>
          <w:rFonts w:hint="eastAsia"/>
        </w:rPr>
      </w:r>
      <w:r/>
    </w:p>
    <w:p>
      <w:pPr>
        <w:pStyle w:val="864"/>
        <w:ind w:firstLine="4620"/>
        <w:jc w:val="left"/>
        <w:spacing w:line="360" w:lineRule="auto"/>
        <w:rPr>
          <w:rFonts w:hint="eastAsia"/>
        </w:rPr>
      </w:pPr>
      <w:r>
        <w:rPr>
          <w:rFonts w:hint="eastAsia"/>
        </w:rPr>
      </w:r>
      <w:r/>
    </w:p>
    <w:p>
      <w:pPr>
        <w:pStyle w:val="866"/>
        <w:jc w:val="center"/>
        <w:spacing w:before="300" w:after="300" w:line="360" w:lineRule="auto"/>
        <w:widowControl/>
        <w:rPr>
          <w:rFonts w:ascii="宋体" w:hAnsi="宋体"/>
          <w:color w:val="666666"/>
          <w:sz w:val="21"/>
          <w:szCs w:val="21"/>
        </w:rPr>
      </w:pPr>
      <w:r/>
      <w:bookmarkStart w:id="81" w:name="_Toc109304977"/>
      <w:r>
        <w:rPr>
          <w:rFonts w:hint="eastAsia" w:ascii="宋体" w:hAnsi="宋体" w:cs="微软雅黑"/>
          <w:bCs w:val="0"/>
          <w:color w:val="333333"/>
          <w:sz w:val="21"/>
          <w:szCs w:val="21"/>
        </w:rPr>
        <w:t xml:space="preserve">中小微企业划型标准</w:t>
      </w:r>
      <w:bookmarkEnd w:id="81"/>
      <w:r>
        <w:rPr>
          <w:rFonts w:hint="eastAsia" w:ascii="宋体" w:hAnsi="宋体" w:cs="微软雅黑"/>
          <w:bCs w:val="0"/>
          <w:color w:val="666666"/>
          <w:sz w:val="21"/>
          <w:szCs w:val="21"/>
        </w:rPr>
        <w:t xml:space="preserve"> </w:t>
      </w:r>
      <w:r>
        <w:rPr>
          <w:rFonts w:ascii="宋体" w:hAnsi="宋体"/>
          <w:color w:val="666666"/>
          <w:sz w:val="21"/>
          <w:szCs w:val="21"/>
        </w:rPr>
      </w:r>
      <w:r/>
    </w:p>
    <w:p>
      <w:pPr>
        <w:pStyle w:val="910"/>
        <w:ind w:firstLine="420"/>
        <w:spacing w:before="300" w:after="452" w:line="360" w:lineRule="auto"/>
        <w:widowControl/>
        <w:rPr>
          <w:rFonts w:hint="eastAsia" w:ascii="宋体" w:hAnsi="宋体"/>
          <w:color w:val="666666"/>
          <w:sz w:val="21"/>
          <w:szCs w:val="21"/>
        </w:rPr>
      </w:pPr>
      <w:r>
        <w:rPr>
          <w:rFonts w:hint="eastAsia" w:ascii="宋体" w:hAnsi="宋体" w:cs="仿宋"/>
          <w:color w:val="666666"/>
          <w:sz w:val="21"/>
          <w:szCs w:val="21"/>
        </w:rPr>
        <w:t xml:space="preserve">    </w:t>
      </w:r>
      <w:r>
        <w:rPr>
          <w:rStyle w:val="911"/>
          <w:rFonts w:hint="eastAsia" w:ascii="宋体" w:hAnsi="宋体" w:cs="仿宋"/>
          <w:color w:val="666666"/>
          <w:sz w:val="21"/>
          <w:szCs w:val="21"/>
        </w:rPr>
        <w:t xml:space="preserve">中小微企业划型标准如下：</w:t>
      </w:r>
      <w:r>
        <w:rPr>
          <w:rFonts w:hint="eastAsia" w:ascii="宋体" w:hAnsi="宋体"/>
          <w:color w:val="666666"/>
          <w:sz w:val="21"/>
          <w:szCs w:val="21"/>
        </w:rPr>
      </w:r>
      <w:r/>
    </w:p>
    <w:tbl>
      <w:tblPr>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行业名称</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0"/>
              <w:jc w:val="both"/>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指标名称</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计量单位</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中型</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小型</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微型</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910"/>
              <w:jc w:val="both"/>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农、林、牧、渔</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500≤Y＜20000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50≤Y＜500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Y＜50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0"/>
              <w:jc w:val="both"/>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工业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20≤X＜300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64"/>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2000≤Y＜40000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300≤Y＜2000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Y＜300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0"/>
              <w:jc w:val="both"/>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建筑业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6000≤Y＜80000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300≤Y＜6000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Y＜300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64"/>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资产总额（Z）</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5000≤Z＜80000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300≤Z＜5000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Z＜300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0"/>
              <w:jc w:val="both"/>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批发业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20≤X＜200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5≤X＜20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X＜5</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64"/>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5000≤Y＜40000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1000≤Y＜5000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Y＜1000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0"/>
              <w:jc w:val="both"/>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零售业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50≤X＜300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10≤X＜50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64"/>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500≤Y＜20000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100≤Y＜500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0"/>
              <w:jc w:val="both"/>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交通运输业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20≤X＜300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64"/>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3000≤Y＜30000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200≤Y＜3000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Y＜200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0"/>
              <w:jc w:val="both"/>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仓储业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100≤X＜200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20≤X＜100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64"/>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1000≤Y＜30000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100≤Y＜1000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0"/>
              <w:jc w:val="both"/>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邮政业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20≤X＜300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X＜20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64"/>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2000≤Y＜30000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100≤Y＜2000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0"/>
              <w:jc w:val="both"/>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住宿业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64"/>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2000≤Y＜10000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100≤Y＜2000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0"/>
              <w:jc w:val="both"/>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餐饮业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64"/>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2000≤Y＜10000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100≤Y＜2000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0"/>
              <w:jc w:val="both"/>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信息传输业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100≤X＜2000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64"/>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1000≤Y＜100000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100≤Y＜1000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0"/>
              <w:jc w:val="both"/>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软件和信息技术服务业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64"/>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1000≤Y＜10000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50≤Y＜1000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Y＜50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0"/>
              <w:jc w:val="both"/>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房地产开发经营</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1000≤Y＜200000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100≤X＜1000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X＜100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64"/>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资产总额（Z）</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5000≤Z＜10000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2000≤Y＜5000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Y＜2000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0"/>
              <w:jc w:val="both"/>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物业管理</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300≤X＜1000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X＜100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64"/>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营业收入（Y）</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1000≤Y＜5000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500≤Y＜1000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Y＜500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vMerge w:val="restart"/>
            <w:textDirection w:val="lrTb"/>
            <w:noWrap w:val="false"/>
          </w:tcPr>
          <w:p>
            <w:pPr>
              <w:pStyle w:val="910"/>
              <w:jc w:val="both"/>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租赁和商务服务业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X＜10</w:t>
            </w:r>
            <w:r>
              <w:rPr>
                <w:rFonts w:ascii="宋体" w:hAnsi="宋体"/>
                <w:color w:val="666666"/>
                <w:sz w:val="21"/>
                <w:szCs w:val="21"/>
              </w:rPr>
            </w:r>
            <w:r/>
          </w:p>
        </w:tc>
      </w:tr>
      <w:tr>
        <w:trPr>
          <w:tblCellSpacing w:w="15" w:type="dxa"/>
          <w:trHeight w:val="225"/>
        </w:trPr>
        <w:tc>
          <w:tcPr>
            <w:tcW w:w="1401" w:type="dxa"/>
            <w:vAlign w:val="center"/>
            <w:vMerge w:val="continue"/>
            <w:textDirection w:val="lrTb"/>
            <w:noWrap w:val="false"/>
          </w:tcPr>
          <w:p>
            <w:pPr>
              <w:pStyle w:val="864"/>
              <w:jc w:val="left"/>
              <w:spacing w:line="360" w:lineRule="auto"/>
              <w:widowControl/>
              <w:rPr>
                <w:rFonts w:ascii="宋体" w:hAnsi="宋体"/>
                <w:color w:val="666666"/>
                <w:szCs w:val="21"/>
              </w:rPr>
            </w:pPr>
            <w:r>
              <w:rPr>
                <w:rFonts w:ascii="宋体" w:hAnsi="宋体"/>
                <w:color w:val="666666"/>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资产总额（Z）</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万万元</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8000≤Z＜120000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100≤Z＜8000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Y＜100</w:t>
            </w:r>
            <w:r>
              <w:rPr>
                <w:rFonts w:ascii="宋体" w:hAnsi="宋体"/>
                <w:color w:val="666666"/>
                <w:sz w:val="21"/>
                <w:szCs w:val="21"/>
              </w:rPr>
            </w:r>
            <w:r/>
          </w:p>
        </w:tc>
      </w:tr>
      <w:tr>
        <w:trPr>
          <w:tblCellSpacing w:w="15" w:type="dxa"/>
          <w:trHeight w:val="225"/>
        </w:trPr>
        <w:tc>
          <w:tcPr>
            <w:tcMar>
              <w:left w:w="105" w:type="dxa"/>
              <w:top w:w="0" w:type="dxa"/>
              <w:right w:w="105" w:type="dxa"/>
              <w:bottom w:w="0" w:type="dxa"/>
            </w:tcMar>
            <w:tcW w:w="1401" w:type="dxa"/>
            <w:vAlign w:val="bottom"/>
            <w:textDirection w:val="lrTb"/>
            <w:noWrap w:val="false"/>
          </w:tcPr>
          <w:p>
            <w:pPr>
              <w:pStyle w:val="910"/>
              <w:jc w:val="both"/>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其他未列明行业</w:t>
            </w:r>
            <w:r>
              <w:rPr>
                <w:rFonts w:ascii="宋体" w:hAnsi="宋体"/>
                <w:color w:val="666666"/>
                <w:sz w:val="21"/>
                <w:szCs w:val="21"/>
              </w:rPr>
            </w:r>
            <w:r/>
          </w:p>
        </w:tc>
        <w:tc>
          <w:tcPr>
            <w:tcMar>
              <w:left w:w="105" w:type="dxa"/>
              <w:top w:w="0" w:type="dxa"/>
              <w:right w:w="105" w:type="dxa"/>
              <w:bottom w:w="0" w:type="dxa"/>
            </w:tcMar>
            <w:tcW w:w="1709" w:type="dxa"/>
            <w:vAlign w:val="center"/>
            <w:textDirection w:val="lrTb"/>
            <w:noWrap w:val="false"/>
          </w:tcPr>
          <w:p>
            <w:pPr>
              <w:pStyle w:val="91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从业人员（X）</w:t>
            </w:r>
            <w:r>
              <w:rPr>
                <w:rFonts w:ascii="宋体" w:hAnsi="宋体"/>
                <w:color w:val="666666"/>
                <w:sz w:val="21"/>
                <w:szCs w:val="21"/>
              </w:rPr>
            </w:r>
            <w:r/>
          </w:p>
        </w:tc>
        <w:tc>
          <w:tcPr>
            <w:tcMar>
              <w:left w:w="105" w:type="dxa"/>
              <w:top w:w="0" w:type="dxa"/>
              <w:right w:w="105" w:type="dxa"/>
              <w:bottom w:w="0" w:type="dxa"/>
            </w:tcMar>
            <w:tcW w:w="47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人</w:t>
            </w:r>
            <w:r>
              <w:rPr>
                <w:rFonts w:ascii="宋体" w:hAnsi="宋体"/>
                <w:color w:val="666666"/>
                <w:sz w:val="21"/>
                <w:szCs w:val="21"/>
              </w:rPr>
            </w:r>
            <w:r/>
          </w:p>
        </w:tc>
        <w:tc>
          <w:tcPr>
            <w:tcMar>
              <w:left w:w="105" w:type="dxa"/>
              <w:top w:w="0" w:type="dxa"/>
              <w:right w:w="105" w:type="dxa"/>
              <w:bottom w:w="0" w:type="dxa"/>
            </w:tcMar>
            <w:tcW w:w="2059"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100≤X＜300</w:t>
            </w:r>
            <w:r>
              <w:rPr>
                <w:rFonts w:ascii="宋体" w:hAnsi="宋体"/>
                <w:color w:val="666666"/>
                <w:sz w:val="21"/>
                <w:szCs w:val="21"/>
              </w:rPr>
            </w:r>
            <w:r/>
          </w:p>
        </w:tc>
        <w:tc>
          <w:tcPr>
            <w:tcMar>
              <w:left w:w="105" w:type="dxa"/>
              <w:top w:w="0" w:type="dxa"/>
              <w:right w:w="105" w:type="dxa"/>
              <w:bottom w:w="0" w:type="dxa"/>
            </w:tcMar>
            <w:tcW w:w="1679" w:type="dxa"/>
            <w:vAlign w:val="center"/>
            <w:textDirection w:val="lrTb"/>
            <w:noWrap w:val="false"/>
          </w:tcPr>
          <w:p>
            <w:pPr>
              <w:pStyle w:val="910"/>
              <w:ind w:firstLine="420"/>
              <w:jc w:val="center"/>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10≤X＜100</w:t>
            </w:r>
            <w:r>
              <w:rPr>
                <w:rFonts w:ascii="宋体" w:hAnsi="宋体"/>
                <w:color w:val="666666"/>
                <w:sz w:val="21"/>
                <w:szCs w:val="21"/>
              </w:rPr>
            </w:r>
            <w:r/>
          </w:p>
        </w:tc>
        <w:tc>
          <w:tcPr>
            <w:tcMar>
              <w:left w:w="105" w:type="dxa"/>
              <w:top w:w="0" w:type="dxa"/>
              <w:right w:w="105" w:type="dxa"/>
              <w:bottom w:w="0" w:type="dxa"/>
            </w:tcMar>
            <w:tcW w:w="1455" w:type="dxa"/>
            <w:vAlign w:val="center"/>
            <w:textDirection w:val="lrTb"/>
            <w:noWrap w:val="false"/>
          </w:tcPr>
          <w:p>
            <w:pPr>
              <w:pStyle w:val="910"/>
              <w:ind w:firstLine="420"/>
              <w:spacing w:after="150" w:line="360" w:lineRule="auto"/>
              <w:widowControl/>
              <w:rPr>
                <w:rFonts w:ascii="宋体" w:hAnsi="宋体"/>
                <w:color w:val="666666"/>
                <w:sz w:val="21"/>
                <w:szCs w:val="21"/>
              </w:rPr>
            </w:pPr>
            <w:r>
              <w:rPr>
                <w:rStyle w:val="911"/>
                <w:rFonts w:hint="eastAsia" w:ascii="宋体" w:hAnsi="宋体" w:cs="仿宋"/>
                <w:color w:val="666666"/>
                <w:sz w:val="21"/>
                <w:szCs w:val="21"/>
              </w:rPr>
              <w:t xml:space="preserve">X＜10</w:t>
            </w:r>
            <w:r>
              <w:rPr>
                <w:rFonts w:ascii="宋体" w:hAnsi="宋体"/>
                <w:color w:val="666666"/>
                <w:sz w:val="21"/>
                <w:szCs w:val="21"/>
              </w:rPr>
            </w:r>
            <w:r/>
          </w:p>
        </w:tc>
      </w:tr>
    </w:tbl>
    <w:p>
      <w:pPr>
        <w:pStyle w:val="910"/>
        <w:ind w:firstLine="420"/>
        <w:spacing w:before="300" w:after="452" w:line="360" w:lineRule="auto"/>
        <w:widowControl/>
        <w:rPr>
          <w:rStyle w:val="911"/>
          <w:rFonts w:ascii="宋体" w:hAnsi="宋体" w:cs="仿宋"/>
          <w:color w:val="666666"/>
          <w:sz w:val="21"/>
          <w:szCs w:val="21"/>
        </w:rPr>
      </w:pPr>
      <w:r>
        <w:rPr>
          <w:rStyle w:val="911"/>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11"/>
          <w:rFonts w:ascii="宋体" w:hAnsi="宋体" w:cs="仿宋"/>
          <w:color w:val="666666"/>
          <w:sz w:val="21"/>
          <w:szCs w:val="21"/>
        </w:rPr>
      </w:r>
      <w:r/>
    </w:p>
    <w:p>
      <w:pPr>
        <w:pStyle w:val="864"/>
        <w:jc w:val="center"/>
        <w:spacing w:line="360" w:lineRule="auto"/>
        <w:rPr>
          <w:rFonts w:hint="eastAsia"/>
        </w:rPr>
      </w:pPr>
      <w:r>
        <w:rPr>
          <w:rStyle w:val="911"/>
          <w:rFonts w:ascii="宋体" w:hAnsi="宋体" w:cs="仿宋"/>
          <w:color w:val="666666"/>
          <w:szCs w:val="21"/>
        </w:rPr>
        <w:br w:type="page" w:clear="all"/>
      </w:r>
      <w:r>
        <w:rPr>
          <w:rFonts w:hint="eastAsia" w:ascii="宋体" w:hAnsi="宋体"/>
          <w:b/>
          <w:bCs/>
        </w:rPr>
        <w:t xml:space="preserve">残疾人福利性单位声明函</w:t>
      </w:r>
      <w:r>
        <w:rPr>
          <w:rFonts w:hint="eastAsia"/>
        </w:rPr>
      </w:r>
      <w:r/>
    </w:p>
    <w:p>
      <w:pPr>
        <w:pStyle w:val="864"/>
        <w:ind w:firstLine="624"/>
        <w:spacing w:line="360" w:lineRule="auto"/>
        <w:rPr>
          <w:rFonts w:hint="eastAsia" w:ascii="仿宋_GB2312" w:eastAsia="仿宋_GB2312"/>
          <w:spacing w:val="6"/>
          <w:sz w:val="30"/>
          <w:szCs w:val="30"/>
        </w:rPr>
      </w:pPr>
      <w:r>
        <w:rPr>
          <w:rFonts w:hint="eastAsia" w:ascii="仿宋_GB2312" w:eastAsia="仿宋_GB2312"/>
          <w:spacing w:val="6"/>
          <w:sz w:val="30"/>
          <w:szCs w:val="30"/>
        </w:rPr>
      </w:r>
      <w:r/>
    </w:p>
    <w:p>
      <w:pPr>
        <w:pStyle w:val="864"/>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szCs w:val="21"/>
        </w:rPr>
      </w:r>
      <w:r/>
    </w:p>
    <w:p>
      <w:pPr>
        <w:pStyle w:val="864"/>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864"/>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864"/>
        <w:ind w:firstLine="420"/>
        <w:spacing w:line="360" w:lineRule="auto"/>
        <w:rPr>
          <w:rFonts w:hint="eastAsia" w:ascii="宋体" w:hAnsi="宋体"/>
          <w:szCs w:val="21"/>
        </w:rPr>
      </w:pPr>
      <w:r>
        <w:rPr>
          <w:rFonts w:hint="eastAsia" w:ascii="宋体" w:hAnsi="宋体"/>
          <w:szCs w:val="21"/>
        </w:rPr>
      </w:r>
      <w:r/>
    </w:p>
    <w:p>
      <w:pPr>
        <w:pStyle w:val="864"/>
        <w:ind w:firstLine="420"/>
        <w:spacing w:line="360" w:lineRule="auto"/>
        <w:rPr>
          <w:rFonts w:ascii="宋体" w:hAnsi="宋体"/>
          <w:szCs w:val="21"/>
        </w:rPr>
      </w:pPr>
      <w:r>
        <w:rPr>
          <w:rFonts w:hint="eastAsia" w:ascii="宋体" w:hAnsi="宋体"/>
          <w:szCs w:val="21"/>
        </w:rPr>
        <w:t xml:space="preserve">（备注：1、供应商如不提供此声明函，价格将不做相应扣除。2、成交供应商为残疾人福利单位的，此声明函将随成交结果同时公告，接受社会监督）</w:t>
      </w:r>
      <w:r>
        <w:rPr>
          <w:rFonts w:ascii="宋体" w:hAnsi="宋体"/>
          <w:szCs w:val="21"/>
        </w:rPr>
      </w:r>
      <w:r/>
    </w:p>
    <w:p>
      <w:pPr>
        <w:pStyle w:val="864"/>
        <w:ind w:firstLine="444"/>
        <w:spacing w:line="360" w:lineRule="auto"/>
        <w:rPr>
          <w:rFonts w:ascii="仿宋_GB2312" w:eastAsia="仿宋_GB2312"/>
          <w:spacing w:val="6"/>
          <w:szCs w:val="21"/>
        </w:rPr>
      </w:pPr>
      <w:r>
        <w:rPr>
          <w:rFonts w:ascii="仿宋_GB2312" w:eastAsia="仿宋_GB2312"/>
          <w:spacing w:val="6"/>
          <w:szCs w:val="21"/>
        </w:rPr>
      </w:r>
      <w:r/>
    </w:p>
    <w:p>
      <w:pPr>
        <w:pStyle w:val="864"/>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rPr>
          <w:rFonts w:ascii="宋体" w:hAnsi="宋体"/>
          <w:szCs w:val="21"/>
        </w:rPr>
      </w:r>
      <w:r/>
    </w:p>
    <w:p>
      <w:pPr>
        <w:pStyle w:val="864"/>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864"/>
        <w:spacing w:line="360" w:lineRule="auto"/>
        <w:rPr>
          <w:rFonts w:hint="eastAsia" w:ascii="宋体" w:hAnsi="宋体"/>
          <w:b/>
          <w:bCs/>
          <w:sz w:val="32"/>
          <w:szCs w:val="32"/>
        </w:rPr>
      </w:pPr>
      <w:r/>
      <w:bookmarkStart w:id="82" w:name="_Toc109304978"/>
      <w:r>
        <w:rPr>
          <w:rFonts w:hint="eastAsia" w:ascii="宋体" w:hAnsi="宋体"/>
          <w:b/>
          <w:bCs/>
          <w:sz w:val="32"/>
          <w:szCs w:val="32"/>
        </w:rPr>
      </w:r>
      <w:r/>
    </w:p>
    <w:p>
      <w:pPr>
        <w:pStyle w:val="867"/>
        <w:spacing w:line="360" w:lineRule="auto"/>
        <w:rPr>
          <w:rFonts w:hint="eastAsia"/>
        </w:rPr>
      </w:pPr>
      <w:r>
        <w:rPr>
          <w:rFonts w:hint="eastAsia"/>
        </w:rPr>
      </w:r>
      <w:r/>
    </w:p>
    <w:p>
      <w:pPr>
        <w:pStyle w:val="864"/>
        <w:spacing w:line="360" w:lineRule="auto"/>
        <w:rPr>
          <w:rFonts w:hint="eastAsia"/>
        </w:rPr>
      </w:pPr>
      <w:r>
        <w:rPr>
          <w:rFonts w:hint="eastAsia"/>
        </w:rPr>
      </w:r>
      <w:r/>
    </w:p>
    <w:p>
      <w:pPr>
        <w:pStyle w:val="867"/>
        <w:spacing w:line="360" w:lineRule="auto"/>
        <w:rPr>
          <w:rFonts w:hint="eastAsia"/>
        </w:rPr>
      </w:pPr>
      <w:r>
        <w:rPr>
          <w:rFonts w:hint="eastAsia"/>
        </w:rPr>
      </w:r>
      <w:r/>
    </w:p>
    <w:p>
      <w:pPr>
        <w:pStyle w:val="864"/>
        <w:spacing w:line="360" w:lineRule="auto"/>
        <w:rPr>
          <w:rFonts w:hint="eastAsia"/>
        </w:rPr>
      </w:pPr>
      <w:r>
        <w:rPr>
          <w:rFonts w:hint="eastAsia"/>
        </w:rPr>
      </w:r>
      <w:r/>
    </w:p>
    <w:p>
      <w:pPr>
        <w:pStyle w:val="867"/>
        <w:spacing w:line="360" w:lineRule="auto"/>
        <w:rPr>
          <w:rFonts w:hint="eastAsia"/>
        </w:rPr>
      </w:pPr>
      <w:r>
        <w:rPr>
          <w:rFonts w:hint="eastAsia"/>
        </w:rPr>
      </w:r>
      <w:r/>
    </w:p>
    <w:p>
      <w:pPr>
        <w:pStyle w:val="867"/>
        <w:rPr>
          <w:rFonts w:hint="eastAsia"/>
        </w:rPr>
      </w:pPr>
      <w:r>
        <w:rPr>
          <w:rFonts w:hint="eastAsia"/>
        </w:rPr>
      </w:r>
      <w:r>
        <w:rPr>
          <w:rFonts w:hint="eastAsia"/>
        </w:rPr>
      </w:r>
      <w:r/>
    </w:p>
    <w:p>
      <w:pPr>
        <w:pStyle w:val="867"/>
        <w:rPr>
          <w:rFonts w:hint="eastAsia"/>
        </w:rPr>
      </w:pPr>
      <w:r>
        <w:rPr>
          <w:rFonts w:hint="eastAsia"/>
        </w:rPr>
      </w:r>
      <w:r/>
    </w:p>
    <w:p>
      <w:pPr>
        <w:pStyle w:val="864"/>
        <w:spacing w:line="360" w:lineRule="auto"/>
        <w:rPr>
          <w:rFonts w:hint="eastAsia" w:ascii="宋体" w:hAnsi="宋体"/>
        </w:rPr>
      </w:pPr>
      <w:r>
        <w:rPr>
          <w:rFonts w:hint="eastAsia" w:ascii="宋体" w:hAnsi="宋体"/>
        </w:rPr>
      </w:r>
      <w:r/>
    </w:p>
    <w:p>
      <w:pPr>
        <w:pStyle w:val="864"/>
        <w:jc w:val="center"/>
        <w:spacing w:line="360" w:lineRule="auto"/>
        <w:rPr>
          <w:rFonts w:hint="eastAsia" w:ascii="宋体" w:hAnsi="宋体"/>
          <w:b/>
          <w:bCs/>
          <w:sz w:val="32"/>
          <w:szCs w:val="32"/>
        </w:rPr>
      </w:pPr>
      <w:r>
        <w:rPr>
          <w:rFonts w:hint="eastAsia" w:ascii="宋体" w:hAnsi="宋体"/>
          <w:b/>
          <w:bCs/>
          <w:sz w:val="32"/>
          <w:szCs w:val="32"/>
        </w:rPr>
        <w:t xml:space="preserve">四、磋商响应报价表</w:t>
      </w:r>
      <w:r>
        <w:rPr>
          <w:rFonts w:hint="eastAsia" w:ascii="宋体" w:hAnsi="宋体"/>
          <w:b/>
          <w:bCs/>
          <w:sz w:val="32"/>
          <w:szCs w:val="32"/>
        </w:rPr>
      </w:r>
      <w:r/>
    </w:p>
    <w:p>
      <w:pPr>
        <w:pStyle w:val="864"/>
        <w:spacing w:line="360" w:lineRule="auto"/>
        <w:rPr>
          <w:rFonts w:hint="eastAsia" w:ascii="宋体" w:hAnsi="宋体"/>
        </w:rPr>
      </w:pPr>
      <w:r>
        <w:rPr>
          <w:rFonts w:hint="eastAsia" w:ascii="宋体" w:hAnsi="宋体"/>
        </w:rPr>
        <w:t xml:space="preserve">    </w:t>
      </w:r>
      <w:r>
        <w:rPr>
          <w:rFonts w:hint="eastAsia" w:ascii="宋体" w:hAnsi="宋体"/>
        </w:rPr>
      </w:r>
      <w:r/>
    </w:p>
    <w:p>
      <w:pPr>
        <w:pStyle w:val="898"/>
        <w:spacing w:line="360" w:lineRule="auto"/>
        <w:rPr>
          <w:rFonts w:hint="eastAsia" w:ascii="宋体" w:hAnsi="宋体"/>
          <w:color w:val="000000"/>
          <w:sz w:val="21"/>
          <w:szCs w:val="21"/>
        </w:rPr>
      </w:pPr>
      <w:r>
        <w:rPr>
          <w:rFonts w:hint="eastAsia" w:ascii="宋体" w:hAnsi="宋体"/>
          <w:color w:val="000000"/>
          <w:sz w:val="21"/>
          <w:szCs w:val="21"/>
        </w:rPr>
        <w:t xml:space="preserve">项目名称： </w:t>
      </w:r>
      <w:r>
        <w:rPr>
          <w:rFonts w:hint="eastAsia" w:ascii="宋体" w:hAnsi="宋体"/>
          <w:color w:val="000000"/>
          <w:sz w:val="21"/>
          <w:szCs w:val="21"/>
        </w:rPr>
      </w:r>
      <w:r/>
    </w:p>
    <w:p>
      <w:pPr>
        <w:pStyle w:val="864"/>
        <w:spacing w:line="360" w:lineRule="auto"/>
        <w:rPr>
          <w:rFonts w:hint="eastAsia" w:ascii="宋体" w:hAnsi="宋体"/>
          <w:color w:val="000000"/>
        </w:rPr>
      </w:pPr>
      <w:r>
        <w:rPr>
          <w:rFonts w:hint="eastAsia" w:ascii="宋体" w:hAnsi="宋体"/>
        </w:rPr>
        <w:t xml:space="preserve">项目编号： </w:t>
      </w:r>
      <w:r>
        <w:rPr>
          <w:rFonts w:hint="eastAsia" w:ascii="宋体" w:hAnsi="宋体"/>
          <w:color w:val="000000"/>
        </w:rPr>
        <w:t xml:space="preserve">    </w:t>
      </w:r>
      <w:r>
        <w:rPr>
          <w:rFonts w:hint="eastAsia" w:ascii="宋体" w:hAnsi="宋体"/>
          <w:color w:val="000000"/>
        </w:rPr>
      </w:r>
      <w:r/>
    </w:p>
    <w:p>
      <w:pPr>
        <w:pStyle w:val="864"/>
        <w:spacing w:line="360" w:lineRule="auto"/>
        <w:rPr>
          <w:rFonts w:hint="eastAsia" w:ascii="宋体" w:hAnsi="宋体"/>
          <w:color w:val="000000"/>
          <w:szCs w:val="21"/>
        </w:rPr>
      </w:pPr>
      <w:r>
        <w:rPr>
          <w:rFonts w:hint="eastAsia" w:ascii="宋体" w:hAnsi="宋体"/>
          <w:color w:val="000000"/>
        </w:rPr>
        <w:t xml:space="preserve">本次为首次报价                                                      </w:t>
      </w:r>
      <w:r>
        <w:rPr>
          <w:rFonts w:hint="eastAsia" w:ascii="宋体" w:hAnsi="宋体"/>
          <w:color w:val="000000"/>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pStyle w:val="864"/>
              <w:jc w:val="center"/>
              <w:spacing w:line="360" w:lineRule="auto"/>
              <w:rPr>
                <w:rFonts w:ascii="宋体" w:hAnsi="宋体"/>
                <w:color w:val="000000"/>
                <w:szCs w:val="21"/>
              </w:rPr>
            </w:pPr>
            <w:r>
              <w:rPr>
                <w:rFonts w:hint="eastAsia" w:ascii="宋体" w:hAnsi="宋体"/>
                <w:color w:val="000000"/>
              </w:rPr>
              <w:t xml:space="preserve">名称</w:t>
            </w:r>
            <w:r>
              <w:rPr>
                <w:rFonts w:ascii="宋体" w:hAnsi="宋体"/>
                <w:color w:val="000000"/>
                <w:szCs w:val="21"/>
              </w:rPr>
            </w:r>
            <w:r/>
          </w:p>
        </w:tc>
        <w:tc>
          <w:tcPr>
            <w:tcW w:w="8222" w:type="dxa"/>
            <w:vAlign w:val="center"/>
            <w:textDirection w:val="lrTb"/>
            <w:noWrap w:val="false"/>
          </w:tcPr>
          <w:p>
            <w:pPr>
              <w:pStyle w:val="864"/>
              <w:jc w:val="center"/>
              <w:spacing w:line="360" w:lineRule="auto"/>
              <w:rPr>
                <w:rFonts w:ascii="宋体" w:hAnsi="宋体"/>
                <w:color w:val="000000"/>
                <w:szCs w:val="21"/>
              </w:rPr>
            </w:pPr>
            <w:r>
              <w:rPr>
                <w:rFonts w:hint="eastAsia" w:ascii="宋体" w:hAnsi="宋体"/>
                <w:color w:val="000000"/>
                <w:szCs w:val="21"/>
              </w:rPr>
              <w:t xml:space="preserve">第一轮报价</w:t>
            </w:r>
            <w:r>
              <w:rPr>
                <w:rFonts w:ascii="宋体" w:hAnsi="宋体"/>
                <w:color w:val="000000"/>
                <w:szCs w:val="21"/>
              </w:rPr>
            </w:r>
            <w:r/>
          </w:p>
        </w:tc>
      </w:tr>
      <w:tr>
        <w:trPr>
          <w:cantSplit/>
          <w:trHeight w:val="1800"/>
        </w:trPr>
        <w:tc>
          <w:tcPr>
            <w:tcW w:w="1242" w:type="dxa"/>
            <w:vAlign w:val="center"/>
            <w:textDirection w:val="lrTb"/>
            <w:noWrap w:val="false"/>
          </w:tcPr>
          <w:p>
            <w:pPr>
              <w:pStyle w:val="864"/>
              <w:jc w:val="center"/>
              <w:spacing w:line="360" w:lineRule="auto"/>
              <w:rPr>
                <w:rFonts w:ascii="宋体" w:hAnsi="宋体"/>
                <w:color w:val="000000"/>
                <w:szCs w:val="21"/>
              </w:rPr>
            </w:pPr>
            <w:r>
              <w:rPr>
                <w:rFonts w:hint="eastAsia" w:ascii="宋体" w:hAnsi="宋体"/>
                <w:color w:val="000000"/>
                <w:szCs w:val="21"/>
              </w:rPr>
              <w:t xml:space="preserve">报价</w:t>
            </w:r>
            <w:r>
              <w:rPr>
                <w:rFonts w:ascii="宋体" w:hAnsi="宋体"/>
                <w:color w:val="000000"/>
                <w:szCs w:val="21"/>
              </w:rPr>
            </w:r>
            <w:r/>
          </w:p>
        </w:tc>
        <w:tc>
          <w:tcPr>
            <w:tcW w:w="8222" w:type="dxa"/>
            <w:vAlign w:val="center"/>
            <w:textDirection w:val="lrTb"/>
            <w:noWrap w:val="false"/>
          </w:tcPr>
          <w:p>
            <w:pPr>
              <w:pStyle w:val="864"/>
              <w:spacing w:line="360" w:lineRule="auto"/>
              <w:rPr>
                <w:rFonts w:hint="eastAsia" w:ascii="宋体" w:hAnsi="宋体"/>
                <w:color w:val="000000"/>
                <w:szCs w:val="21"/>
              </w:rPr>
            </w:pPr>
            <w:r>
              <w:rPr>
                <w:rFonts w:hint="eastAsia" w:ascii="宋体" w:hAnsi="宋体"/>
                <w:color w:val="000000"/>
                <w:szCs w:val="21"/>
              </w:rPr>
              <w:t xml:space="preserve">大写：</w:t>
            </w:r>
            <w:r>
              <w:rPr>
                <w:rFonts w:hint="eastAsia" w:ascii="宋体" w:hAnsi="宋体"/>
                <w:color w:val="000000"/>
                <w:szCs w:val="21"/>
              </w:rPr>
            </w:r>
            <w:r/>
          </w:p>
          <w:p>
            <w:pPr>
              <w:pStyle w:val="864"/>
              <w:spacing w:line="360" w:lineRule="auto"/>
              <w:rPr>
                <w:rFonts w:hint="eastAsia" w:ascii="宋体" w:hAnsi="宋体"/>
                <w:color w:val="000000"/>
                <w:szCs w:val="21"/>
              </w:rPr>
            </w:pPr>
            <w:r>
              <w:rPr>
                <w:rFonts w:hint="eastAsia" w:ascii="宋体" w:hAnsi="宋体"/>
                <w:color w:val="000000"/>
                <w:szCs w:val="21"/>
              </w:rPr>
              <w:t xml:space="preserve">小写：            (人民币)元</w:t>
            </w:r>
            <w:r>
              <w:rPr>
                <w:rFonts w:hint="eastAsia" w:ascii="宋体" w:hAnsi="宋体"/>
                <w:color w:val="000000"/>
                <w:szCs w:val="21"/>
              </w:rPr>
            </w:r>
            <w:r/>
          </w:p>
        </w:tc>
      </w:tr>
      <w:tr>
        <w:trPr>
          <w:cantSplit/>
          <w:trHeight w:val="1849"/>
        </w:trPr>
        <w:tc>
          <w:tcPr>
            <w:tcW w:w="1242" w:type="dxa"/>
            <w:vAlign w:val="center"/>
            <w:textDirection w:val="lrTb"/>
            <w:noWrap w:val="false"/>
          </w:tcPr>
          <w:p>
            <w:pPr>
              <w:pStyle w:val="864"/>
              <w:jc w:val="center"/>
              <w:spacing w:line="360" w:lineRule="auto"/>
              <w:rPr>
                <w:rFonts w:ascii="宋体" w:hAnsi="宋体"/>
                <w:color w:val="000000"/>
                <w:szCs w:val="21"/>
              </w:rPr>
            </w:pPr>
            <w:r>
              <w:rPr>
                <w:rFonts w:hint="eastAsia" w:ascii="宋体" w:hAnsi="宋体"/>
                <w:color w:val="000000"/>
                <w:szCs w:val="21"/>
              </w:rPr>
              <w:t xml:space="preserve">备注</w:t>
            </w:r>
            <w:r>
              <w:rPr>
                <w:rFonts w:ascii="宋体" w:hAnsi="宋体"/>
                <w:color w:val="000000"/>
                <w:szCs w:val="21"/>
              </w:rPr>
            </w:r>
            <w:r/>
          </w:p>
        </w:tc>
        <w:tc>
          <w:tcPr>
            <w:tcW w:w="8222" w:type="dxa"/>
            <w:vAlign w:val="center"/>
            <w:textDirection w:val="lrTb"/>
            <w:noWrap w:val="false"/>
          </w:tcPr>
          <w:p>
            <w:pPr>
              <w:pStyle w:val="864"/>
              <w:jc w:val="both"/>
              <w:spacing w:line="360" w:lineRule="auto"/>
              <w:rPr>
                <w:lang w:val="en-US" w:eastAsia="zh-CN"/>
              </w:rPr>
            </w:pPr>
            <w:r>
              <w:rPr>
                <w:lang w:val="en-US" w:eastAsia="zh-CN"/>
              </w:rPr>
            </w:r>
            <w:r/>
          </w:p>
        </w:tc>
      </w:tr>
    </w:tbl>
    <w:p>
      <w:pPr>
        <w:pStyle w:val="864"/>
        <w:spacing w:line="360" w:lineRule="auto"/>
        <w:rPr>
          <w:rFonts w:hint="eastAsia" w:ascii="宋体" w:hAnsi="宋体"/>
          <w:color w:val="000000"/>
        </w:rPr>
      </w:pPr>
      <w:r>
        <w:rPr>
          <w:rFonts w:hint="eastAsia" w:ascii="宋体" w:hAnsi="宋体"/>
          <w:color w:val="000000"/>
        </w:rPr>
        <w:t xml:space="preserve">                                               </w:t>
      </w:r>
      <w:r>
        <w:rPr>
          <w:rFonts w:hint="eastAsia" w:ascii="宋体" w:hAnsi="宋体"/>
          <w:color w:val="000000"/>
        </w:rPr>
      </w:r>
      <w:r/>
    </w:p>
    <w:p>
      <w:pPr>
        <w:pStyle w:val="864"/>
        <w:jc w:val="right"/>
        <w:spacing w:line="360" w:lineRule="auto"/>
        <w:rPr>
          <w:rFonts w:hint="eastAsia" w:ascii="宋体" w:hAnsi="宋体"/>
          <w:color w:val="000000"/>
        </w:rPr>
      </w:pPr>
      <w:r>
        <w:rPr>
          <w:rFonts w:hint="eastAsia" w:ascii="宋体" w:hAnsi="宋体"/>
          <w:color w:val="000000"/>
        </w:rPr>
        <w:t xml:space="preserve">日期：    年   月    日</w:t>
      </w:r>
      <w:r>
        <w:rPr>
          <w:rFonts w:hint="eastAsia" w:ascii="宋体" w:hAnsi="宋体"/>
          <w:color w:val="000000"/>
        </w:rPr>
      </w:r>
      <w:r/>
    </w:p>
    <w:p>
      <w:pPr>
        <w:pStyle w:val="867"/>
        <w:jc w:val="center"/>
        <w:spacing w:line="360" w:lineRule="auto"/>
        <w:rPr>
          <w:rFonts w:hint="eastAsia"/>
        </w:rPr>
      </w:pPr>
      <w:r>
        <w:rPr>
          <w:rFonts w:ascii="宋体" w:hAnsi="宋体"/>
          <w:bCs w:val="0"/>
        </w:rPr>
        <w:br w:type="page" w:clear="all"/>
      </w:r>
      <w:r>
        <w:rPr>
          <w:rFonts w:hint="eastAsia" w:ascii="宋体" w:hAnsi="宋体"/>
          <w:bCs w:val="0"/>
        </w:rPr>
        <w:t xml:space="preserve">分项报价表</w:t>
      </w:r>
      <w:r>
        <w:rPr>
          <w:rFonts w:hint="eastAsia"/>
        </w:rPr>
      </w:r>
      <w:r/>
    </w:p>
    <w:p>
      <w:pPr>
        <w:pStyle w:val="864"/>
        <w:spacing w:line="360" w:lineRule="auto"/>
        <w:rPr>
          <w:rFonts w:hint="eastAsia"/>
        </w:rPr>
      </w:pPr>
      <w:r>
        <w:rPr>
          <w:rFonts w:hint="eastAsia"/>
        </w:rPr>
        <w:t xml:space="preserve">本次为首轮报价</w:t>
      </w:r>
      <w:r>
        <w:rPr>
          <w:rFonts w:hint="eastAsia"/>
        </w:rPr>
      </w:r>
      <w:r/>
    </w:p>
    <w:p>
      <w:pPr>
        <w:pStyle w:val="898"/>
        <w:spacing w:line="360" w:lineRule="auto"/>
        <w:rPr>
          <w:rFonts w:hint="eastAsia"/>
          <w:sz w:val="21"/>
          <w:szCs w:val="22"/>
        </w:rPr>
      </w:pPr>
      <w:r>
        <w:rPr>
          <w:rFonts w:hint="eastAsia"/>
          <w:sz w:val="21"/>
          <w:szCs w:val="22"/>
        </w:rPr>
        <w:t xml:space="preserve">项目名称： </w:t>
      </w:r>
      <w:r>
        <w:rPr>
          <w:rFonts w:hint="eastAsia"/>
          <w:sz w:val="21"/>
          <w:szCs w:val="22"/>
        </w:rPr>
      </w:r>
      <w:r/>
    </w:p>
    <w:p>
      <w:pPr>
        <w:pStyle w:val="898"/>
        <w:spacing w:line="360" w:lineRule="auto"/>
        <w:rPr>
          <w:rFonts w:hint="eastAsia"/>
          <w:sz w:val="21"/>
          <w:szCs w:val="22"/>
        </w:rPr>
      </w:pPr>
      <w:r>
        <w:rPr>
          <w:rFonts w:hint="eastAsia"/>
          <w:sz w:val="21"/>
          <w:szCs w:val="22"/>
        </w:rPr>
        <w:t xml:space="preserve">项目编号：</w:t>
      </w:r>
      <w:r>
        <w:rPr>
          <w:rFonts w:hint="eastAsia"/>
          <w:sz w:val="21"/>
          <w:szCs w:val="22"/>
        </w:rPr>
      </w:r>
      <w:r/>
    </w:p>
    <w:p>
      <w:pPr>
        <w:pStyle w:val="864"/>
        <w:spacing w:line="360" w:lineRule="auto"/>
        <w:rPr>
          <w:rFonts w:hint="eastAsia" w:ascii="宋体" w:hAnsi="宋体"/>
          <w:b/>
          <w:bCs/>
          <w:color w:val="000000"/>
          <w:szCs w:val="21"/>
        </w:rPr>
      </w:pPr>
      <w:r>
        <w:rPr>
          <w:rFonts w:hint="eastAsia" w:ascii="宋体" w:hAnsi="宋体"/>
          <w:b/>
          <w:bCs/>
          <w:color w:val="000000"/>
          <w:szCs w:val="21"/>
        </w:rPr>
        <w:t xml:space="preserve">备注：</w:t>
      </w:r>
      <w:r>
        <w:rPr>
          <w:rFonts w:hint="eastAsia" w:ascii="宋体" w:hAnsi="宋体"/>
          <w:b/>
          <w:bCs/>
          <w:color w:val="000000"/>
          <w:szCs w:val="21"/>
        </w:rPr>
      </w:r>
      <w:r/>
    </w:p>
    <w:p>
      <w:pPr>
        <w:pStyle w:val="864"/>
        <w:spacing w:line="360" w:lineRule="auto"/>
        <w:rPr>
          <w:rFonts w:hint="eastAsia" w:ascii="宋体" w:hAnsi="宋体"/>
          <w:color w:val="000000"/>
          <w:szCs w:val="21"/>
          <w:highlight w:val="none"/>
        </w:rPr>
      </w:pPr>
      <w:r>
        <w:rPr>
          <w:rFonts w:hint="eastAsia" w:ascii="宋体" w:hAnsi="宋体"/>
          <w:color w:val="000000"/>
          <w:szCs w:val="21"/>
          <w:highlight w:val="none"/>
        </w:rPr>
        <w:t xml:space="preserve">1、行数不够，可自行添加。</w:t>
      </w:r>
      <w:r>
        <w:rPr>
          <w:rFonts w:hint="eastAsia" w:ascii="宋体" w:hAnsi="宋体"/>
          <w:color w:val="000000"/>
          <w:szCs w:val="21"/>
          <w:highlight w:val="none"/>
        </w:rPr>
      </w:r>
      <w:r/>
    </w:p>
    <w:p>
      <w:pPr>
        <w:pStyle w:val="864"/>
        <w:spacing w:line="360" w:lineRule="auto"/>
        <w:rPr>
          <w:rFonts w:hint="eastAsia" w:ascii="宋体" w:hAnsi="宋体"/>
          <w:color w:val="000000"/>
          <w:szCs w:val="21"/>
          <w:highlight w:val="none"/>
        </w:rPr>
      </w:pPr>
      <w:r>
        <w:rPr>
          <w:rFonts w:hint="eastAsia" w:ascii="宋体" w:hAnsi="宋体"/>
          <w:color w:val="000000"/>
          <w:szCs w:val="21"/>
          <w:highlight w:val="none"/>
        </w:rPr>
        <w:t xml:space="preserve">2、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rPr>
          <w:rFonts w:hint="eastAsia" w:ascii="宋体" w:hAnsi="宋体"/>
          <w:color w:val="000000"/>
          <w:szCs w:val="21"/>
          <w:highlight w:val="none"/>
        </w:rPr>
      </w:r>
      <w:r/>
    </w:p>
    <w:p>
      <w:pPr>
        <w:pStyle w:val="864"/>
        <w:spacing w:line="360" w:lineRule="auto"/>
        <w:rPr>
          <w:rFonts w:hint="eastAsia" w:ascii="宋体" w:hAnsi="宋体"/>
          <w:color w:val="000000"/>
          <w:szCs w:val="21"/>
          <w:highlight w:val="none"/>
        </w:rPr>
      </w:pPr>
      <w:r>
        <w:rPr>
          <w:rFonts w:hint="eastAsia" w:ascii="宋体" w:hAnsi="宋体"/>
          <w:color w:val="000000"/>
          <w:szCs w:val="21"/>
          <w:highlight w:val="none"/>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rPr>
          <w:rFonts w:hint="eastAsia" w:ascii="宋体" w:hAnsi="宋体"/>
          <w:color w:val="000000"/>
          <w:szCs w:val="21"/>
          <w:highlight w:val="none"/>
        </w:rPr>
      </w:r>
      <w:r/>
    </w:p>
    <w:p>
      <w:pPr>
        <w:pStyle w:val="864"/>
        <w:spacing w:line="360" w:lineRule="auto"/>
        <w:rPr>
          <w:rFonts w:hint="eastAsia" w:ascii="宋体" w:hAnsi="宋体" w:eastAsia="宋体"/>
          <w:color w:val="ff0000"/>
          <w:szCs w:val="21"/>
          <w:highlight w:val="yellow"/>
          <w:lang w:val="en-US" w:eastAsia="zh-CN"/>
        </w:rPr>
      </w:pPr>
      <w:r>
        <w:rPr>
          <w:rFonts w:hint="eastAsia" w:ascii="宋体" w:hAnsi="宋体" w:eastAsia="宋体"/>
          <w:color w:val="ff0000"/>
          <w:szCs w:val="21"/>
          <w:highlight w:val="yellow"/>
          <w:lang w:val="en-US" w:eastAsia="zh-CN"/>
        </w:rPr>
      </w:r>
      <w:r/>
    </w:p>
    <w:p>
      <w:pPr>
        <w:pStyle w:val="867"/>
        <w:spacing w:line="360" w:lineRule="auto"/>
        <w:rPr>
          <w:rFonts w:hint="eastAsia" w:ascii="宋体" w:hAnsi="宋体"/>
          <w:b w:val="0"/>
          <w:bCs w:val="0"/>
          <w:color w:val="ff0000"/>
          <w:sz w:val="21"/>
          <w:szCs w:val="21"/>
          <w:highlight w:val="yellow"/>
        </w:rPr>
      </w:pPr>
      <w:r>
        <w:rPr>
          <w:rFonts w:hint="eastAsia" w:ascii="宋体" w:hAnsi="宋体"/>
          <w:b w:val="0"/>
          <w:bCs w:val="0"/>
          <w:color w:val="ff0000"/>
          <w:sz w:val="21"/>
          <w:szCs w:val="21"/>
          <w:highlight w:val="yellow"/>
        </w:rPr>
      </w:r>
      <w:r/>
    </w:p>
    <w:p>
      <w:pPr>
        <w:pStyle w:val="866"/>
        <w:jc w:val="center"/>
        <w:spacing w:line="360" w:lineRule="auto"/>
        <w:rPr>
          <w:rFonts w:hint="eastAsia" w:ascii="宋体" w:hAnsi="宋体"/>
          <w:bCs w:val="0"/>
        </w:rPr>
      </w:pPr>
      <w:r>
        <w:rPr>
          <w:rFonts w:hint="eastAsia" w:ascii="宋体" w:hAnsi="宋体"/>
          <w:bCs w:val="0"/>
        </w:rPr>
      </w:r>
      <w:r/>
    </w:p>
    <w:p>
      <w:pPr>
        <w:pStyle w:val="864"/>
        <w:jc w:val="center"/>
        <w:spacing w:line="360" w:lineRule="auto"/>
        <w:rPr>
          <w:rFonts w:hint="eastAsia" w:ascii="宋体" w:hAnsi="宋体"/>
          <w:b/>
          <w:bCs/>
          <w:color w:val="ff0000"/>
          <w:szCs w:val="21"/>
          <w:highlight w:val="yellow"/>
        </w:rPr>
      </w:pPr>
      <w:r>
        <w:rPr>
          <w:rFonts w:ascii="宋体" w:hAnsi="宋体"/>
          <w:bCs/>
        </w:rPr>
        <w:br w:type="page" w:clear="all"/>
      </w:r>
      <w:r>
        <w:rPr>
          <w:rFonts w:hint="eastAsia" w:ascii="宋体" w:hAnsi="宋体"/>
          <w:b/>
          <w:bCs/>
          <w:color w:val="ff0000"/>
          <w:szCs w:val="21"/>
          <w:highlight w:val="yellow"/>
        </w:rPr>
      </w:r>
      <w:r/>
    </w:p>
    <w:p>
      <w:pPr>
        <w:pStyle w:val="866"/>
        <w:jc w:val="center"/>
        <w:spacing w:line="360" w:lineRule="auto"/>
        <w:rPr>
          <w:rFonts w:hint="eastAsia" w:ascii="宋体" w:hAnsi="宋体"/>
          <w:bCs w:val="0"/>
        </w:rPr>
      </w:pPr>
      <w:r>
        <w:rPr>
          <w:rFonts w:hint="eastAsia" w:ascii="宋体" w:hAnsi="宋体"/>
          <w:bCs w:val="0"/>
        </w:rPr>
        <w:t xml:space="preserve">五、技术参数响应及偏离表</w:t>
      </w:r>
      <w:bookmarkEnd w:id="82"/>
      <w:r>
        <w:rPr>
          <w:rFonts w:hint="eastAsia" w:ascii="宋体" w:hAnsi="宋体"/>
          <w:bCs w:val="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pStyle w:val="864"/>
              <w:jc w:val="center"/>
              <w:spacing w:line="360" w:lineRule="auto"/>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2852" w:type="dxa"/>
            <w:vAlign w:val="center"/>
            <w:textDirection w:val="lrTb"/>
            <w:noWrap w:val="false"/>
          </w:tcPr>
          <w:p>
            <w:pPr>
              <w:pStyle w:val="864"/>
              <w:jc w:val="center"/>
              <w:spacing w:line="360" w:lineRule="auto"/>
              <w:rPr>
                <w:rFonts w:hint="eastAsia" w:ascii="宋体" w:hAnsi="宋体"/>
                <w:szCs w:val="21"/>
              </w:rPr>
            </w:pPr>
            <w:r>
              <w:rPr>
                <w:rFonts w:hint="eastAsia" w:ascii="宋体" w:hAnsi="宋体"/>
                <w:szCs w:val="21"/>
              </w:rPr>
              <w:t xml:space="preserve">采购要求</w:t>
            </w:r>
            <w:r>
              <w:rPr>
                <w:rFonts w:hint="eastAsia" w:ascii="宋体" w:hAnsi="宋体"/>
                <w:szCs w:val="21"/>
              </w:rPr>
            </w:r>
            <w:r/>
          </w:p>
        </w:tc>
        <w:tc>
          <w:tcPr>
            <w:tcW w:w="2852" w:type="dxa"/>
            <w:vAlign w:val="center"/>
            <w:textDirection w:val="lrTb"/>
            <w:noWrap w:val="false"/>
          </w:tcPr>
          <w:p>
            <w:pPr>
              <w:pStyle w:val="864"/>
              <w:jc w:val="center"/>
              <w:spacing w:line="360" w:lineRule="auto"/>
              <w:rPr>
                <w:rFonts w:hint="eastAsia" w:ascii="宋体" w:hAnsi="宋体"/>
                <w:szCs w:val="21"/>
              </w:rPr>
            </w:pPr>
            <w:r>
              <w:rPr>
                <w:rFonts w:hint="eastAsia" w:ascii="宋体" w:hAnsi="宋体"/>
                <w:szCs w:val="21"/>
              </w:rPr>
              <w:t xml:space="preserve">磋商响应</w:t>
            </w:r>
            <w:r>
              <w:rPr>
                <w:rFonts w:hint="eastAsia" w:ascii="宋体" w:hAnsi="宋体"/>
                <w:szCs w:val="21"/>
              </w:rPr>
            </w:r>
            <w:r/>
          </w:p>
        </w:tc>
        <w:tc>
          <w:tcPr>
            <w:tcW w:w="1308" w:type="dxa"/>
            <w:vAlign w:val="center"/>
            <w:textDirection w:val="lrTb"/>
            <w:noWrap w:val="false"/>
          </w:tcPr>
          <w:p>
            <w:pPr>
              <w:pStyle w:val="864"/>
              <w:jc w:val="center"/>
              <w:spacing w:line="360" w:lineRule="auto"/>
              <w:rPr>
                <w:rFonts w:hint="eastAsia" w:ascii="宋体" w:hAnsi="宋体"/>
                <w:szCs w:val="21"/>
              </w:rPr>
            </w:pPr>
            <w:r>
              <w:rPr>
                <w:rFonts w:hint="eastAsia" w:ascii="宋体" w:hAnsi="宋体"/>
                <w:szCs w:val="21"/>
              </w:rPr>
              <w:t xml:space="preserve">超出、符合或偏离</w:t>
            </w:r>
            <w:r>
              <w:rPr>
                <w:rFonts w:hint="eastAsia" w:ascii="宋体" w:hAnsi="宋体"/>
                <w:szCs w:val="21"/>
              </w:rPr>
            </w:r>
            <w:r/>
          </w:p>
        </w:tc>
        <w:tc>
          <w:tcPr>
            <w:tcW w:w="1173" w:type="dxa"/>
            <w:vAlign w:val="center"/>
            <w:textDirection w:val="lrTb"/>
            <w:noWrap w:val="false"/>
          </w:tcPr>
          <w:p>
            <w:pPr>
              <w:pStyle w:val="864"/>
              <w:jc w:val="center"/>
              <w:spacing w:line="360" w:lineRule="auto"/>
              <w:rPr>
                <w:rFonts w:hint="eastAsia" w:ascii="宋体" w:hAnsi="宋体"/>
                <w:szCs w:val="21"/>
              </w:rPr>
            </w:pPr>
            <w:r>
              <w:rPr>
                <w:rFonts w:hint="eastAsia" w:ascii="宋体" w:hAnsi="宋体"/>
                <w:szCs w:val="21"/>
              </w:rPr>
              <w:t xml:space="preserve">证明材料</w:t>
            </w:r>
            <w:r>
              <w:rPr>
                <w:rFonts w:hint="eastAsia" w:ascii="宋体" w:hAnsi="宋体"/>
                <w:szCs w:val="21"/>
              </w:rPr>
            </w:r>
            <w:r/>
          </w:p>
        </w:tc>
      </w:tr>
      <w:tr>
        <w:trPr>
          <w:cantSplit/>
          <w:trHeight w:val="640"/>
        </w:trPr>
        <w:tc>
          <w:tcPr>
            <w:tcW w:w="984"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r>
      <w:tr>
        <w:trPr>
          <w:cantSplit/>
          <w:trHeight w:val="640"/>
        </w:trPr>
        <w:tc>
          <w:tcPr>
            <w:tcW w:w="984"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2852"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1308"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c>
          <w:tcPr>
            <w:tcW w:w="1173" w:type="dxa"/>
            <w:vAlign w:val="top"/>
            <w:textDirection w:val="lrTb"/>
            <w:noWrap w:val="false"/>
          </w:tcPr>
          <w:p>
            <w:pPr>
              <w:pStyle w:val="864"/>
              <w:jc w:val="center"/>
              <w:spacing w:line="360" w:lineRule="auto"/>
              <w:rPr>
                <w:rFonts w:hint="eastAsia" w:ascii="宋体" w:hAnsi="宋体"/>
                <w:szCs w:val="21"/>
              </w:rPr>
            </w:pPr>
            <w:r>
              <w:rPr>
                <w:rFonts w:hint="eastAsia" w:ascii="宋体" w:hAnsi="宋体"/>
                <w:szCs w:val="21"/>
              </w:rPr>
            </w:r>
            <w:r/>
          </w:p>
        </w:tc>
      </w:tr>
    </w:tbl>
    <w:p>
      <w:pPr>
        <w:pStyle w:val="864"/>
        <w:spacing w:line="360" w:lineRule="auto"/>
        <w:rPr>
          <w:rFonts w:hint="eastAsia" w:ascii="宋体" w:hAnsi="宋体"/>
          <w:sz w:val="24"/>
          <w:szCs w:val="24"/>
        </w:rPr>
      </w:pPr>
      <w:r>
        <w:rPr>
          <w:rFonts w:hint="eastAsia" w:ascii="宋体" w:hAnsi="宋体"/>
          <w:sz w:val="24"/>
          <w:szCs w:val="24"/>
        </w:rPr>
      </w:r>
      <w:r/>
    </w:p>
    <w:p>
      <w:pPr>
        <w:pStyle w:val="864"/>
        <w:spacing w:line="360" w:lineRule="auto"/>
        <w:rPr>
          <w:rFonts w:hint="eastAsia" w:ascii="宋体" w:hAnsi="宋体"/>
          <w:szCs w:val="21"/>
        </w:rPr>
      </w:pPr>
      <w:r>
        <w:rPr>
          <w:rFonts w:hint="eastAsia" w:ascii="宋体" w:hAnsi="宋体"/>
          <w:szCs w:val="21"/>
        </w:rPr>
        <w:t xml:space="preserve">注：1、按照基本技术要求详细填列。</w:t>
      </w:r>
      <w:r>
        <w:rPr>
          <w:rFonts w:hint="eastAsia" w:ascii="宋体" w:hAnsi="宋体"/>
          <w:szCs w:val="21"/>
        </w:rPr>
      </w:r>
      <w:r/>
    </w:p>
    <w:p>
      <w:pPr>
        <w:pStyle w:val="864"/>
        <w:ind w:firstLine="420"/>
        <w:spacing w:line="360" w:lineRule="auto"/>
        <w:rPr>
          <w:rFonts w:hint="eastAsia" w:ascii="宋体" w:hAnsi="宋体"/>
          <w:szCs w:val="21"/>
        </w:rPr>
      </w:pPr>
      <w:r>
        <w:rPr>
          <w:rFonts w:hint="eastAsia" w:ascii="宋体" w:hAnsi="宋体"/>
          <w:szCs w:val="21"/>
        </w:rPr>
        <w:t xml:space="preserve">2、行数不够，可自行添加。</w:t>
      </w:r>
      <w:r>
        <w:rPr>
          <w:rFonts w:hint="eastAsia" w:ascii="宋体" w:hAnsi="宋体"/>
          <w:szCs w:val="21"/>
        </w:rPr>
      </w:r>
      <w:r/>
    </w:p>
    <w:p>
      <w:pPr>
        <w:pStyle w:val="866"/>
        <w:jc w:val="center"/>
        <w:spacing w:line="360" w:lineRule="auto"/>
        <w:rPr>
          <w:rFonts w:hint="eastAsia" w:ascii="宋体" w:hAnsi="宋体"/>
          <w:bCs w:val="0"/>
        </w:rPr>
      </w:pPr>
      <w:r/>
      <w:bookmarkStart w:id="83" w:name="_Hlt26955054"/>
      <w:r/>
      <w:bookmarkEnd w:id="83"/>
      <w:r/>
      <w:bookmarkStart w:id="84" w:name="_Toc109304979"/>
      <w:r>
        <w:rPr>
          <w:rFonts w:ascii="宋体" w:hAnsi="宋体"/>
          <w:bCs w:val="0"/>
        </w:rPr>
        <w:br w:type="page" w:clear="all"/>
      </w:r>
      <w:r>
        <w:rPr>
          <w:rFonts w:hint="eastAsia" w:ascii="宋体" w:hAnsi="宋体"/>
          <w:bCs w:val="0"/>
        </w:rPr>
        <w:t xml:space="preserve">六、商务条款响应及偏离表</w:t>
      </w:r>
      <w:bookmarkEnd w:id="84"/>
      <w:r>
        <w:rPr>
          <w:rFonts w:hint="eastAsia" w:ascii="宋体" w:hAnsi="宋体"/>
          <w:bCs w:val="0"/>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pStyle w:val="864"/>
              <w:jc w:val="center"/>
              <w:spacing w:before="156" w:line="360" w:lineRule="auto"/>
              <w:rPr>
                <w:rFonts w:ascii="仿宋_GB2312" w:hAnsi="宋体" w:eastAsia="仿宋_GB2312"/>
                <w:szCs w:val="21"/>
              </w:rPr>
            </w:pPr>
            <w:r>
              <w:rPr>
                <w:rFonts w:hint="eastAsia" w:ascii="仿宋_GB2312" w:hAnsi="宋体"/>
                <w:szCs w:val="21"/>
              </w:rPr>
              <w:t xml:space="preserve">项目</w:t>
            </w:r>
            <w:r>
              <w:rPr>
                <w:rFonts w:ascii="仿宋_GB2312" w:hAnsi="宋体" w:eastAsia="仿宋_GB2312"/>
                <w:szCs w:val="21"/>
              </w:rPr>
            </w:r>
            <w:r/>
          </w:p>
        </w:tc>
        <w:tc>
          <w:tcPr>
            <w:tcW w:w="2513" w:type="dxa"/>
            <w:vAlign w:val="top"/>
            <w:textDirection w:val="lrTb"/>
            <w:noWrap w:val="false"/>
          </w:tcPr>
          <w:p>
            <w:pPr>
              <w:pStyle w:val="864"/>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W w:w="1845" w:type="dxa"/>
            <w:vAlign w:val="top"/>
            <w:textDirection w:val="lrTb"/>
            <w:noWrap w:val="false"/>
          </w:tcPr>
          <w:p>
            <w:pPr>
              <w:pStyle w:val="864"/>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c>
          <w:tcPr>
            <w:tcW w:w="2995" w:type="dxa"/>
            <w:vAlign w:val="top"/>
            <w:textDirection w:val="lrTb"/>
            <w:noWrap w:val="false"/>
          </w:tcPr>
          <w:p>
            <w:pPr>
              <w:pStyle w:val="864"/>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rPr>
                <w:rFonts w:ascii="仿宋_GB2312" w:hAnsi="宋体" w:eastAsia="仿宋_GB2312"/>
                <w:szCs w:val="21"/>
              </w:rPr>
            </w:r>
            <w:r/>
          </w:p>
        </w:tc>
      </w:tr>
      <w:tr>
        <w:trPr>
          <w:trHeight w:val="593"/>
        </w:trPr>
        <w:tc>
          <w:tcPr>
            <w:tcW w:w="1645" w:type="dxa"/>
            <w:vAlign w:val="top"/>
            <w:textDirection w:val="lrTb"/>
            <w:noWrap w:val="false"/>
          </w:tcPr>
          <w:p>
            <w:pPr>
              <w:pStyle w:val="864"/>
              <w:jc w:val="center"/>
              <w:spacing w:before="156" w:line="360" w:lineRule="auto"/>
              <w:rPr>
                <w:rFonts w:ascii="仿宋_GB2312" w:hAnsi="宋体" w:eastAsia="仿宋_GB2312"/>
                <w:szCs w:val="21"/>
              </w:rPr>
            </w:pPr>
            <w:r>
              <w:rPr>
                <w:rFonts w:hint="eastAsia" w:ascii="宋体" w:hAnsi="宋体" w:cs="宋体"/>
              </w:rPr>
              <w:t xml:space="preserve">施工工期</w:t>
            </w:r>
            <w:r>
              <w:rPr>
                <w:rFonts w:ascii="仿宋_GB2312" w:hAnsi="宋体" w:eastAsia="仿宋_GB2312"/>
                <w:szCs w:val="21"/>
              </w:rPr>
            </w:r>
            <w:r/>
          </w:p>
        </w:tc>
        <w:tc>
          <w:tcPr>
            <w:tcW w:w="2513" w:type="dxa"/>
            <w:vAlign w:val="top"/>
            <w:textDirection w:val="lrTb"/>
            <w:noWrap w:val="false"/>
          </w:tcPr>
          <w:p>
            <w:pPr>
              <w:pStyle w:val="864"/>
              <w:jc w:val="center"/>
              <w:spacing w:before="156" w:line="360" w:lineRule="auto"/>
              <w:rPr>
                <w:rFonts w:ascii="仿宋_GB2312" w:hAnsi="宋体" w:eastAsia="仿宋_GB2312"/>
                <w:szCs w:val="21"/>
              </w:rPr>
            </w:pPr>
            <w:r>
              <w:rPr>
                <w:rFonts w:ascii="仿宋_GB2312" w:hAnsi="宋体" w:eastAsia="仿宋_GB2312"/>
                <w:szCs w:val="21"/>
              </w:rPr>
            </w:r>
            <w:r/>
          </w:p>
        </w:tc>
        <w:tc>
          <w:tcPr>
            <w:tcW w:w="1845" w:type="dxa"/>
            <w:vAlign w:val="top"/>
            <w:textDirection w:val="lrTb"/>
            <w:noWrap w:val="false"/>
          </w:tcPr>
          <w:p>
            <w:pPr>
              <w:pStyle w:val="864"/>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864"/>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5"/>
        </w:trPr>
        <w:tc>
          <w:tcPr>
            <w:tcW w:w="1645" w:type="dxa"/>
            <w:vAlign w:val="top"/>
            <w:textDirection w:val="lrTb"/>
            <w:noWrap w:val="false"/>
          </w:tcPr>
          <w:p>
            <w:pPr>
              <w:pStyle w:val="864"/>
              <w:jc w:val="center"/>
              <w:spacing w:before="156" w:line="360" w:lineRule="auto"/>
              <w:rPr>
                <w:rFonts w:hint="eastAsia" w:ascii="仿宋_GB2312"/>
                <w:szCs w:val="21"/>
              </w:rPr>
            </w:pPr>
            <w:r>
              <w:rPr>
                <w:rFonts w:hint="eastAsia" w:ascii="宋体" w:hAnsi="宋体" w:cs="宋体"/>
              </w:rPr>
              <w:t xml:space="preserve">施工质量要求</w:t>
            </w:r>
            <w:r>
              <w:rPr>
                <w:rFonts w:hint="eastAsia" w:ascii="仿宋_GB2312"/>
                <w:szCs w:val="21"/>
              </w:rPr>
            </w:r>
            <w:r/>
          </w:p>
        </w:tc>
        <w:tc>
          <w:tcPr>
            <w:tcW w:w="2513" w:type="dxa"/>
            <w:vAlign w:val="top"/>
            <w:textDirection w:val="lrTb"/>
            <w:noWrap w:val="false"/>
          </w:tcPr>
          <w:p>
            <w:pPr>
              <w:pStyle w:val="864"/>
              <w:spacing w:before="156" w:line="360" w:lineRule="auto"/>
              <w:rPr>
                <w:rFonts w:hint="eastAsia" w:ascii="仿宋_GB2312" w:hAnsi="宋体"/>
                <w:szCs w:val="21"/>
              </w:rPr>
            </w:pPr>
            <w:r>
              <w:rPr>
                <w:rFonts w:hint="eastAsia" w:ascii="仿宋_GB2312" w:hAnsi="宋体"/>
                <w:szCs w:val="21"/>
              </w:rPr>
            </w:r>
            <w:r/>
          </w:p>
        </w:tc>
        <w:tc>
          <w:tcPr>
            <w:tcW w:w="1845" w:type="dxa"/>
            <w:vAlign w:val="top"/>
            <w:textDirection w:val="lrTb"/>
            <w:noWrap w:val="false"/>
          </w:tcPr>
          <w:p>
            <w:pPr>
              <w:pStyle w:val="864"/>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864"/>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07"/>
        </w:trPr>
        <w:tc>
          <w:tcPr>
            <w:tcW w:w="1645" w:type="dxa"/>
            <w:vAlign w:val="top"/>
            <w:textDirection w:val="lrTb"/>
            <w:noWrap w:val="false"/>
          </w:tcPr>
          <w:p>
            <w:pPr>
              <w:pStyle w:val="864"/>
              <w:jc w:val="center"/>
              <w:spacing w:before="156" w:line="360" w:lineRule="auto"/>
              <w:rPr>
                <w:rFonts w:hint="eastAsia" w:ascii="仿宋_GB2312"/>
                <w:szCs w:val="21"/>
              </w:rPr>
            </w:pPr>
            <w:r>
              <w:rPr>
                <w:rFonts w:hint="eastAsia" w:ascii="仿宋_GB2312" w:hAnsi="Times New Roman"/>
                <w:szCs w:val="21"/>
              </w:rPr>
              <w:t xml:space="preserve">安全生产</w:t>
            </w:r>
            <w:r>
              <w:rPr>
                <w:rFonts w:hint="eastAsia" w:ascii="仿宋_GB2312"/>
                <w:szCs w:val="21"/>
              </w:rPr>
            </w:r>
            <w:r/>
          </w:p>
        </w:tc>
        <w:tc>
          <w:tcPr>
            <w:tcW w:w="2513" w:type="dxa"/>
            <w:vAlign w:val="top"/>
            <w:textDirection w:val="lrTb"/>
            <w:noWrap w:val="false"/>
          </w:tcPr>
          <w:p>
            <w:pPr>
              <w:pStyle w:val="864"/>
              <w:spacing w:before="156" w:line="360" w:lineRule="auto"/>
              <w:rPr>
                <w:rFonts w:hint="eastAsia" w:ascii="仿宋_GB2312" w:hAnsi="宋体"/>
                <w:szCs w:val="21"/>
              </w:rPr>
            </w:pPr>
            <w:r>
              <w:rPr>
                <w:rFonts w:hint="eastAsia" w:ascii="仿宋_GB2312" w:hAnsi="宋体"/>
                <w:szCs w:val="21"/>
              </w:rPr>
            </w:r>
            <w:r/>
          </w:p>
        </w:tc>
        <w:tc>
          <w:tcPr>
            <w:tcW w:w="1845" w:type="dxa"/>
            <w:vAlign w:val="top"/>
            <w:textDirection w:val="lrTb"/>
            <w:noWrap w:val="false"/>
          </w:tcPr>
          <w:p>
            <w:pPr>
              <w:pStyle w:val="864"/>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864"/>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72"/>
        </w:trPr>
        <w:tc>
          <w:tcPr>
            <w:tcW w:w="1645" w:type="dxa"/>
            <w:vAlign w:val="top"/>
            <w:textDirection w:val="lrTb"/>
            <w:noWrap w:val="false"/>
          </w:tcPr>
          <w:p>
            <w:pPr>
              <w:pStyle w:val="864"/>
              <w:jc w:val="center"/>
              <w:spacing w:before="156" w:line="360" w:lineRule="auto"/>
              <w:rPr>
                <w:rFonts w:ascii="仿宋_GB2312" w:hAnsi="宋体" w:eastAsia="仿宋_GB2312"/>
                <w:szCs w:val="21"/>
              </w:rPr>
            </w:pPr>
            <w:r>
              <w:rPr>
                <w:rFonts w:hint="eastAsia" w:ascii="仿宋_GB2312" w:hAnsi="宋体"/>
                <w:szCs w:val="21"/>
              </w:rPr>
              <w:t xml:space="preserve">付款方式</w:t>
            </w:r>
            <w:r>
              <w:rPr>
                <w:rFonts w:ascii="仿宋_GB2312" w:hAnsi="宋体" w:eastAsia="仿宋_GB2312"/>
                <w:szCs w:val="21"/>
              </w:rPr>
            </w:r>
            <w:r/>
          </w:p>
        </w:tc>
        <w:tc>
          <w:tcPr>
            <w:tcW w:w="2513" w:type="dxa"/>
            <w:vAlign w:val="top"/>
            <w:textDirection w:val="lrTb"/>
            <w:noWrap w:val="false"/>
          </w:tcPr>
          <w:p>
            <w:pPr>
              <w:pStyle w:val="864"/>
              <w:spacing w:before="156" w:line="360" w:lineRule="auto"/>
              <w:rPr>
                <w:rFonts w:ascii="仿宋_GB2312" w:hAnsi="宋体" w:eastAsia="仿宋_GB2312"/>
                <w:szCs w:val="21"/>
              </w:rPr>
            </w:pPr>
            <w:r>
              <w:rPr>
                <w:rFonts w:ascii="仿宋_GB2312" w:hAnsi="宋体" w:eastAsia="仿宋_GB2312"/>
                <w:szCs w:val="21"/>
              </w:rPr>
            </w:r>
            <w:r/>
          </w:p>
        </w:tc>
        <w:tc>
          <w:tcPr>
            <w:tcW w:w="1845" w:type="dxa"/>
            <w:vAlign w:val="top"/>
            <w:textDirection w:val="lrTb"/>
            <w:noWrap w:val="false"/>
          </w:tcPr>
          <w:p>
            <w:pPr>
              <w:pStyle w:val="864"/>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864"/>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83"/>
        </w:trPr>
        <w:tc>
          <w:tcPr>
            <w:tcW w:w="1645" w:type="dxa"/>
            <w:vAlign w:val="top"/>
            <w:textDirection w:val="lrTb"/>
            <w:noWrap w:val="false"/>
          </w:tcPr>
          <w:p>
            <w:pPr>
              <w:pStyle w:val="864"/>
              <w:jc w:val="center"/>
              <w:spacing w:before="156" w:line="360" w:lineRule="auto"/>
              <w:rPr>
                <w:rFonts w:ascii="仿宋_GB2312" w:hAnsi="宋体" w:eastAsia="仿宋_GB2312"/>
                <w:szCs w:val="21"/>
              </w:rPr>
            </w:pPr>
            <w:r>
              <w:rPr>
                <w:rFonts w:hint="eastAsia" w:ascii="仿宋_GB2312" w:hAnsi="宋体"/>
                <w:szCs w:val="21"/>
              </w:rPr>
              <w:t xml:space="preserve">其他</w:t>
            </w:r>
            <w:r>
              <w:rPr>
                <w:rFonts w:ascii="仿宋_GB2312" w:hAnsi="宋体" w:eastAsia="仿宋_GB2312"/>
                <w:szCs w:val="21"/>
              </w:rPr>
            </w:r>
            <w:r/>
          </w:p>
        </w:tc>
        <w:tc>
          <w:tcPr>
            <w:tcW w:w="2513" w:type="dxa"/>
            <w:vAlign w:val="top"/>
            <w:textDirection w:val="lrTb"/>
            <w:noWrap w:val="false"/>
          </w:tcPr>
          <w:p>
            <w:pPr>
              <w:pStyle w:val="864"/>
              <w:jc w:val="center"/>
              <w:spacing w:before="156" w:line="360" w:lineRule="auto"/>
              <w:rPr>
                <w:rFonts w:ascii="仿宋_GB2312" w:hAnsi="宋体" w:eastAsia="仿宋_GB2312"/>
                <w:szCs w:val="21"/>
              </w:rPr>
            </w:pPr>
            <w:r>
              <w:rPr>
                <w:rFonts w:ascii="仿宋_GB2312" w:hAnsi="宋体" w:eastAsia="仿宋_GB2312"/>
                <w:szCs w:val="21"/>
              </w:rPr>
              <w:t xml:space="preserve">……</w:t>
            </w:r>
            <w:r>
              <w:rPr>
                <w:rFonts w:ascii="仿宋_GB2312" w:hAnsi="宋体" w:eastAsia="仿宋_GB2312"/>
                <w:szCs w:val="21"/>
              </w:rPr>
            </w:r>
            <w:r/>
          </w:p>
        </w:tc>
        <w:tc>
          <w:tcPr>
            <w:tcW w:w="1845" w:type="dxa"/>
            <w:vAlign w:val="top"/>
            <w:textDirection w:val="lrTb"/>
            <w:noWrap w:val="false"/>
          </w:tcPr>
          <w:p>
            <w:pPr>
              <w:pStyle w:val="864"/>
              <w:jc w:val="center"/>
              <w:spacing w:before="156" w:line="360" w:lineRule="auto"/>
              <w:rPr>
                <w:rFonts w:ascii="仿宋_GB2312" w:hAnsi="宋体" w:eastAsia="仿宋_GB2312"/>
                <w:szCs w:val="21"/>
              </w:rPr>
            </w:pPr>
            <w:r>
              <w:rPr>
                <w:rFonts w:ascii="仿宋_GB2312" w:hAnsi="宋体" w:eastAsia="仿宋_GB2312"/>
                <w:szCs w:val="21"/>
              </w:rPr>
            </w:r>
            <w:r/>
          </w:p>
        </w:tc>
        <w:tc>
          <w:tcPr>
            <w:tcW w:w="2995" w:type="dxa"/>
            <w:vAlign w:val="top"/>
            <w:textDirection w:val="lrTb"/>
            <w:noWrap w:val="false"/>
          </w:tcPr>
          <w:p>
            <w:pPr>
              <w:pStyle w:val="864"/>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864"/>
        <w:jc w:val="left"/>
        <w:spacing w:line="360" w:lineRule="auto"/>
        <w:widowControl/>
        <w:rPr>
          <w:rFonts w:ascii="宋体" w:hAnsi="宋体"/>
          <w:b/>
          <w:highlight w:val="yellow"/>
        </w:rPr>
      </w:pPr>
      <w:r/>
      <w:bookmarkStart w:id="85" w:name="_Hlt24879081"/>
      <w:r/>
      <w:bookmarkEnd w:id="85"/>
      <w:r/>
      <w:bookmarkStart w:id="86" w:name="_Hlt26955064"/>
      <w:r/>
      <w:bookmarkEnd w:id="86"/>
      <w:r/>
      <w:bookmarkStart w:id="87" w:name="_Hlt26609391"/>
      <w:r/>
      <w:bookmarkEnd w:id="87"/>
      <w:r/>
      <w:bookmarkStart w:id="88" w:name="_Hlt26671343"/>
      <w:r/>
      <w:bookmarkEnd w:id="88"/>
      <w:r/>
      <w:bookmarkStart w:id="89" w:name="_Hlt26671372"/>
      <w:r/>
      <w:bookmarkEnd w:id="89"/>
      <w:r/>
      <w:bookmarkStart w:id="90" w:name="_Hlt26580838"/>
      <w:r/>
      <w:bookmarkEnd w:id="90"/>
      <w:r/>
      <w:bookmarkStart w:id="91" w:name="_Hlt26955056"/>
      <w:r/>
      <w:bookmarkEnd w:id="91"/>
      <w:r/>
      <w:bookmarkStart w:id="92" w:name="_Hlt26782999"/>
      <w:r/>
      <w:bookmarkEnd w:id="92"/>
      <w:r>
        <w:rPr>
          <w:rFonts w:ascii="宋体" w:hAnsi="宋体"/>
          <w:b/>
        </w:rPr>
        <w:br w:type="page" w:clear="all"/>
      </w:r>
      <w:r>
        <w:rPr>
          <w:rFonts w:ascii="宋体" w:hAnsi="宋体"/>
          <w:b/>
          <w:highlight w:val="yellow"/>
        </w:rPr>
      </w:r>
      <w:r/>
    </w:p>
    <w:p>
      <w:pPr>
        <w:pStyle w:val="864"/>
        <w:jc w:val="center"/>
        <w:spacing w:before="312" w:line="360" w:lineRule="auto"/>
        <w:rPr>
          <w:rFonts w:ascii="宋体" w:hAnsi="宋体"/>
          <w:b/>
        </w:rPr>
      </w:pPr>
      <w:r>
        <w:rPr>
          <w:rFonts w:hint="eastAsia" w:ascii="宋体" w:hAnsi="宋体"/>
          <w:b/>
        </w:rPr>
        <w:t xml:space="preserve">主要标的信息（成交后将公示）</w:t>
      </w:r>
      <w:r>
        <w:rPr>
          <w:rFonts w:ascii="宋体" w:hAnsi="宋体"/>
          <w:b/>
        </w:rPr>
      </w:r>
      <w:r/>
    </w:p>
    <w:p>
      <w:pPr>
        <w:pStyle w:val="864"/>
        <w:spacing w:after="312" w:line="360" w:lineRule="auto"/>
        <w:rPr>
          <w:rFonts w:hint="eastAsia" w:ascii="宋体" w:hAnsi="宋体"/>
          <w:b/>
        </w:rPr>
      </w:pPr>
      <w:r>
        <w:rPr>
          <w:rFonts w:hint="eastAsia" w:ascii="宋体" w:hAnsi="宋体"/>
        </w:rPr>
        <w:t xml:space="preserve">供应商全称：</w:t>
      </w:r>
      <w:r>
        <w:rPr>
          <w:rFonts w:hint="eastAsia" w:ascii="宋体" w:hAnsi="宋体"/>
          <w:b/>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pStyle w:val="864"/>
              <w:jc w:val="center"/>
              <w:spacing w:line="360" w:lineRule="auto"/>
              <w:rPr>
                <w:rFonts w:ascii="宋体" w:hAnsi="宋体" w:cs="宋体"/>
              </w:rPr>
            </w:pPr>
            <w:r>
              <w:rPr>
                <w:rFonts w:hint="eastAsia" w:ascii="宋体" w:hAnsi="宋体" w:cs="宋体"/>
              </w:rPr>
              <w:t xml:space="preserve">工程类</w:t>
            </w:r>
            <w:r>
              <w:rPr>
                <w:rFonts w:ascii="宋体" w:hAnsi="宋体" w:cs="宋体"/>
              </w:rPr>
            </w:r>
            <w:r/>
          </w:p>
        </w:tc>
      </w:tr>
      <w:tr>
        <w:trPr>
          <w:trHeight w:val="3884"/>
        </w:trPr>
        <w:tc>
          <w:tcPr>
            <w:tcW w:w="8149" w:type="dxa"/>
            <w:vAlign w:val="top"/>
            <w:textDirection w:val="lrTb"/>
            <w:noWrap w:val="false"/>
          </w:tcPr>
          <w:p>
            <w:pPr>
              <w:pStyle w:val="864"/>
              <w:spacing w:line="360" w:lineRule="auto"/>
              <w:rPr>
                <w:rFonts w:hint="eastAsia" w:ascii="宋体" w:hAnsi="宋体" w:cs="宋体"/>
              </w:rPr>
            </w:pPr>
            <w:r>
              <w:rPr>
                <w:rFonts w:hint="eastAsia" w:ascii="宋体" w:hAnsi="宋体" w:cs="宋体"/>
              </w:rPr>
              <w:t xml:space="preserve">名称：</w:t>
            </w:r>
            <w:r>
              <w:rPr>
                <w:rFonts w:hint="eastAsia" w:ascii="宋体" w:hAnsi="宋体" w:cs="宋体"/>
              </w:rPr>
            </w:r>
            <w:r/>
          </w:p>
          <w:p>
            <w:pPr>
              <w:pStyle w:val="864"/>
              <w:pageBreakBefore w:val="0"/>
              <w:spacing w:line="360" w:lineRule="auto"/>
              <w:rPr>
                <w:rFonts w:ascii="宋体" w:hAnsi="宋体" w:cs="宋体"/>
              </w:rPr>
            </w:pPr>
            <w:r>
              <w:rPr>
                <w:rFonts w:hint="eastAsia" w:ascii="宋体" w:hAnsi="宋体" w:cs="宋体"/>
              </w:rPr>
              <w:t xml:space="preserve">施工范围：</w:t>
            </w:r>
            <w:r>
              <w:rPr>
                <w:rFonts w:ascii="宋体" w:hAnsi="宋体" w:cs="宋体"/>
              </w:rPr>
            </w:r>
            <w:r/>
          </w:p>
          <w:p>
            <w:pPr>
              <w:pStyle w:val="864"/>
              <w:pageBreakBefore w:val="0"/>
              <w:spacing w:line="360" w:lineRule="auto"/>
              <w:rPr>
                <w:rFonts w:ascii="宋体" w:hAnsi="宋体" w:cs="宋体"/>
              </w:rPr>
            </w:pPr>
            <w:r>
              <w:rPr>
                <w:rFonts w:hint="eastAsia" w:ascii="宋体" w:hAnsi="宋体" w:cs="宋体"/>
              </w:rPr>
              <w:t xml:space="preserve">施工工期：</w:t>
            </w:r>
            <w:r>
              <w:rPr>
                <w:rFonts w:ascii="宋体" w:hAnsi="宋体" w:cs="宋体"/>
              </w:rPr>
            </w:r>
            <w:r/>
          </w:p>
          <w:p>
            <w:pPr>
              <w:pStyle w:val="864"/>
              <w:pageBreakBefore w:val="0"/>
              <w:spacing w:line="360" w:lineRule="auto"/>
              <w:rPr>
                <w:rFonts w:ascii="宋体" w:hAnsi="宋体" w:cs="宋体"/>
              </w:rPr>
            </w:pPr>
            <w:r>
              <w:rPr>
                <w:rFonts w:hint="eastAsia" w:ascii="宋体" w:hAnsi="宋体" w:cs="宋体"/>
              </w:rPr>
              <w:t xml:space="preserve">施工质量要求：</w:t>
            </w:r>
            <w:r>
              <w:rPr>
                <w:rFonts w:ascii="宋体" w:hAnsi="宋体" w:cs="宋体"/>
              </w:rPr>
            </w:r>
            <w:r/>
          </w:p>
          <w:p>
            <w:pPr>
              <w:pStyle w:val="864"/>
              <w:pageBreakBefore w:val="0"/>
              <w:spacing w:line="360" w:lineRule="auto"/>
              <w:rPr>
                <w:rFonts w:ascii="宋体" w:hAnsi="宋体" w:cs="宋体"/>
              </w:rPr>
            </w:pPr>
            <w:r>
              <w:rPr>
                <w:rFonts w:hint="eastAsia" w:ascii="宋体" w:hAnsi="宋体" w:cs="宋体"/>
              </w:rPr>
              <w:t xml:space="preserve">项目经理：</w:t>
            </w:r>
            <w:r>
              <w:rPr>
                <w:rFonts w:ascii="宋体" w:hAnsi="宋体" w:cs="宋体"/>
              </w:rPr>
            </w:r>
            <w:r/>
          </w:p>
          <w:p>
            <w:pPr>
              <w:pStyle w:val="864"/>
              <w:spacing w:line="360" w:lineRule="auto"/>
              <w:rPr>
                <w:rFonts w:hint="eastAsia" w:ascii="宋体" w:hAnsi="宋体" w:cs="宋体"/>
              </w:rPr>
            </w:pPr>
            <w:r>
              <w:rPr>
                <w:rFonts w:hint="eastAsia" w:ascii="宋体" w:hAnsi="宋体" w:cs="宋体"/>
              </w:rPr>
              <w:t xml:space="preserve">执业证书信息：</w:t>
            </w:r>
            <w:r>
              <w:rPr>
                <w:rFonts w:hint="eastAsia" w:ascii="宋体" w:hAnsi="宋体" w:cs="宋体"/>
              </w:rPr>
            </w:r>
            <w:r/>
          </w:p>
        </w:tc>
      </w:tr>
    </w:tbl>
    <w:p>
      <w:pPr>
        <w:pStyle w:val="864"/>
        <w:jc w:val="left"/>
        <w:spacing w:line="360" w:lineRule="auto"/>
        <w:widowControl/>
        <w:rPr>
          <w:rFonts w:ascii="宋体" w:hAnsi="宋体" w:cs="宋体"/>
          <w:sz w:val="24"/>
          <w:szCs w:val="24"/>
        </w:rPr>
      </w:pPr>
      <w:r>
        <w:rPr>
          <w:rFonts w:ascii="宋体" w:hAnsi="宋体" w:cs="宋体"/>
          <w:sz w:val="24"/>
          <w:szCs w:val="24"/>
        </w:rPr>
        <w:br w:type="page" w:clear="all"/>
      </w:r>
      <w:r>
        <w:rPr>
          <w:rFonts w:ascii="宋体" w:hAnsi="宋体" w:cs="宋体"/>
          <w:sz w:val="24"/>
          <w:szCs w:val="24"/>
        </w:rPr>
      </w:r>
      <w:r/>
    </w:p>
    <w:p>
      <w:pPr>
        <w:pStyle w:val="864"/>
        <w:ind w:firstLine="211"/>
        <w:jc w:val="center"/>
        <w:spacing w:line="360" w:lineRule="auto"/>
        <w:rPr>
          <w:rFonts w:hint="eastAsia" w:ascii="宋体" w:hAnsi="宋体"/>
          <w:b/>
        </w:rPr>
      </w:pPr>
      <w:r>
        <w:rPr>
          <w:rFonts w:hint="eastAsia" w:ascii="宋体" w:hAnsi="宋体"/>
          <w:b/>
        </w:rPr>
        <w:t xml:space="preserve">联合体协议（如有）</w:t>
      </w:r>
      <w:r>
        <w:rPr>
          <w:rFonts w:hint="eastAsia" w:ascii="宋体" w:hAnsi="宋体"/>
          <w:b/>
        </w:rPr>
      </w:r>
      <w:r/>
    </w:p>
    <w:p>
      <w:pPr>
        <w:pStyle w:val="864"/>
        <w:ind w:firstLine="211"/>
        <w:jc w:val="center"/>
        <w:spacing w:line="360" w:lineRule="auto"/>
        <w:rPr>
          <w:rFonts w:hint="eastAsia" w:ascii="宋体" w:hAnsi="宋体"/>
          <w:b/>
        </w:rPr>
      </w:pPr>
      <w:r>
        <w:rPr>
          <w:rFonts w:hint="eastAsia" w:ascii="宋体" w:hAnsi="宋体"/>
          <w:b/>
        </w:rPr>
      </w:r>
      <w:r/>
    </w:p>
    <w:p>
      <w:pPr>
        <w:pStyle w:val="864"/>
        <w:spacing w:line="360" w:lineRule="auto"/>
        <w:rPr>
          <w:rFonts w:ascii="宋体" w:hAnsi="宋体"/>
        </w:rPr>
      </w:pPr>
      <w:r>
        <w:rPr>
          <w:rFonts w:hint="eastAsia" w:ascii="宋体" w:hAnsi="宋体"/>
        </w:rPr>
        <w:t xml:space="preserve">（联合体中各供应商全称）在此达成以下协议：</w:t>
      </w:r>
      <w:r>
        <w:rPr>
          <w:rFonts w:ascii="宋体" w:hAnsi="宋体"/>
        </w:rPr>
      </w:r>
      <w:r/>
    </w:p>
    <w:p>
      <w:pPr>
        <w:pStyle w:val="864"/>
        <w:ind w:firstLine="645"/>
        <w:spacing w:line="360" w:lineRule="auto"/>
        <w:rPr>
          <w:rFonts w:ascii="宋体" w:hAnsi="宋体"/>
          <w:color w:val="ff0000"/>
        </w:rPr>
      </w:pPr>
      <w:r>
        <w:rPr>
          <w:rFonts w:hint="eastAsia" w:ascii="宋体" w:hAnsi="宋体"/>
        </w:rPr>
        <w:t xml:space="preserve">1、我们自愿组成联合体，参加（代理公司）组织的采购编号为</w:t>
      </w:r>
      <w:r>
        <w:rPr>
          <w:rFonts w:hint="eastAsia" w:ascii="宋体" w:hAnsi="宋体"/>
          <w:color w:val="000000"/>
        </w:rPr>
        <w:t xml:space="preserve">（项目编号）</w:t>
      </w:r>
      <w:r>
        <w:rPr>
          <w:rFonts w:hint="eastAsia" w:ascii="宋体" w:hAnsi="宋体"/>
        </w:rPr>
        <w:t xml:space="preserve">（项目全称）的政府采购活动。</w:t>
      </w:r>
      <w:r>
        <w:rPr>
          <w:rFonts w:ascii="宋体" w:hAnsi="宋体"/>
          <w:color w:val="ff0000"/>
        </w:rPr>
      </w:r>
      <w:r/>
    </w:p>
    <w:p>
      <w:pPr>
        <w:pStyle w:val="864"/>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ascii="宋体" w:hAnsi="宋体"/>
        </w:rPr>
      </w:r>
      <w:r/>
    </w:p>
    <w:p>
      <w:pPr>
        <w:pStyle w:val="864"/>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864"/>
        <w:ind w:firstLine="4620"/>
        <w:spacing w:line="360" w:lineRule="auto"/>
        <w:rPr>
          <w:rFonts w:ascii="宋体" w:hAnsi="宋体"/>
        </w:rPr>
      </w:pPr>
      <w:r>
        <w:rPr>
          <w:rFonts w:hint="eastAsia" w:ascii="宋体" w:hAnsi="宋体"/>
        </w:rPr>
        <w:t xml:space="preserve">所有供应商全称：</w:t>
      </w:r>
      <w:r>
        <w:rPr>
          <w:rFonts w:ascii="宋体" w:hAnsi="宋体"/>
        </w:rPr>
      </w:r>
      <w:r/>
    </w:p>
    <w:p>
      <w:pPr>
        <w:pStyle w:val="864"/>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864"/>
        <w:ind w:firstLine="4620"/>
        <w:spacing w:line="360" w:lineRule="auto"/>
        <w:rPr>
          <w:rFonts w:hint="eastAsia"/>
        </w:rPr>
      </w:pPr>
      <w:r>
        <w:rPr>
          <w:rFonts w:hint="eastAsia" w:ascii="宋体" w:hAnsi="宋体"/>
        </w:rPr>
        <w:t xml:space="preserve">日期：</w:t>
      </w:r>
      <w:r>
        <w:rPr>
          <w:rFonts w:hint="eastAsia"/>
        </w:rPr>
      </w:r>
      <w:r/>
    </w:p>
    <w:p>
      <w:pPr>
        <w:pStyle w:val="864"/>
        <w:spacing w:line="360" w:lineRule="auto"/>
        <w:rPr>
          <w:rFonts w:hint="eastAsia" w:ascii="宋体" w:hAnsi="宋体"/>
        </w:rPr>
      </w:pPr>
      <w:r>
        <w:rPr>
          <w:rFonts w:hint="eastAsia" w:ascii="宋体" w:hAnsi="宋体"/>
        </w:rPr>
      </w:r>
      <w:r/>
    </w:p>
    <w:p>
      <w:pPr>
        <w:pStyle w:val="867"/>
        <w:spacing w:line="360" w:lineRule="auto"/>
        <w:rPr>
          <w:rFonts w:hint="eastAsia" w:ascii="宋体" w:hAnsi="宋体"/>
        </w:rPr>
      </w:pPr>
      <w:r>
        <w:rPr>
          <w:rFonts w:hint="eastAsia" w:ascii="宋体" w:hAnsi="宋体"/>
        </w:rPr>
      </w:r>
      <w:r/>
    </w:p>
    <w:p>
      <w:pPr>
        <w:pStyle w:val="864"/>
        <w:spacing w:line="360" w:lineRule="auto"/>
        <w:rPr>
          <w:rFonts w:hint="eastAsia" w:ascii="宋体" w:hAnsi="宋体"/>
        </w:rPr>
      </w:pPr>
      <w:r>
        <w:rPr>
          <w:rFonts w:hint="eastAsia" w:ascii="宋体" w:hAnsi="宋体"/>
        </w:rPr>
      </w:r>
      <w:r/>
    </w:p>
    <w:p>
      <w:pPr>
        <w:pStyle w:val="867"/>
        <w:spacing w:line="360" w:lineRule="auto"/>
        <w:rPr>
          <w:rFonts w:hint="eastAsia" w:ascii="宋体" w:hAnsi="宋体"/>
        </w:rPr>
      </w:pPr>
      <w:r>
        <w:rPr>
          <w:rFonts w:hint="eastAsia" w:ascii="宋体" w:hAnsi="宋体"/>
        </w:rPr>
      </w:r>
      <w:r/>
    </w:p>
    <w:p>
      <w:pPr>
        <w:pStyle w:val="864"/>
        <w:spacing w:line="360" w:lineRule="auto"/>
        <w:rPr>
          <w:rFonts w:hint="eastAsia" w:ascii="宋体" w:hAnsi="宋体"/>
        </w:rPr>
      </w:pPr>
      <w:r>
        <w:rPr>
          <w:rFonts w:hint="eastAsia" w:ascii="宋体" w:hAnsi="宋体"/>
        </w:rPr>
      </w:r>
      <w:r/>
    </w:p>
    <w:p>
      <w:pPr>
        <w:pStyle w:val="867"/>
        <w:spacing w:line="360" w:lineRule="auto"/>
        <w:rPr>
          <w:rFonts w:hint="eastAsia" w:ascii="宋体" w:hAnsi="宋体"/>
        </w:rPr>
      </w:pPr>
      <w:r>
        <w:rPr>
          <w:rFonts w:hint="eastAsia" w:ascii="宋体" w:hAnsi="宋体"/>
        </w:rPr>
      </w:r>
      <w:r/>
    </w:p>
    <w:p>
      <w:pPr>
        <w:pStyle w:val="864"/>
        <w:spacing w:line="360" w:lineRule="auto"/>
        <w:rPr>
          <w:rFonts w:hint="eastAsia" w:ascii="宋体" w:hAnsi="宋体"/>
        </w:rPr>
      </w:pPr>
      <w:r>
        <w:rPr>
          <w:rFonts w:hint="eastAsia" w:ascii="宋体" w:hAnsi="宋体"/>
        </w:rPr>
      </w:r>
      <w:r/>
    </w:p>
    <w:p>
      <w:pPr>
        <w:pStyle w:val="867"/>
        <w:spacing w:line="360" w:lineRule="auto"/>
        <w:rPr>
          <w:rFonts w:hint="eastAsia" w:ascii="宋体" w:hAnsi="宋体"/>
        </w:rPr>
      </w:pPr>
      <w:r>
        <w:rPr>
          <w:rFonts w:hint="eastAsia" w:ascii="宋体" w:hAnsi="宋体"/>
        </w:rPr>
      </w:r>
      <w:r/>
    </w:p>
    <w:p>
      <w:pPr>
        <w:pStyle w:val="864"/>
        <w:rPr>
          <w:rFonts w:hint="eastAsia" w:ascii="宋体" w:hAnsi="宋体"/>
        </w:rPr>
      </w:pPr>
      <w:r>
        <w:rPr>
          <w:rFonts w:hint="eastAsia" w:ascii="宋体" w:hAnsi="宋体"/>
        </w:rPr>
      </w:r>
      <w:r/>
    </w:p>
    <w:p>
      <w:pPr>
        <w:pStyle w:val="864"/>
        <w:rPr>
          <w:rFonts w:hint="eastAsia"/>
        </w:rPr>
      </w:pPr>
      <w:r>
        <w:rPr>
          <w:rFonts w:hint="eastAsia"/>
        </w:rPr>
      </w:r>
      <w:r/>
    </w:p>
    <w:p>
      <w:pPr>
        <w:spacing w:line="360" w:lineRule="auto"/>
        <w:rPr>
          <w:rFonts w:hint="eastAsia" w:ascii="宋体" w:hAnsi="宋体"/>
        </w:rPr>
      </w:pPr>
      <w:r>
        <w:rPr>
          <w:rFonts w:hint="eastAsia" w:ascii="宋体" w:hAnsi="宋体"/>
        </w:rPr>
      </w:r>
      <w:r>
        <w:rPr>
          <w:rFonts w:hint="eastAsia" w:ascii="宋体" w:hAnsi="宋体"/>
        </w:rPr>
      </w:r>
      <w:r/>
    </w:p>
    <w:p>
      <w:pPr>
        <w:spacing w:line="360" w:lineRule="auto"/>
        <w:rPr>
          <w:rFonts w:hint="eastAsia" w:ascii="宋体" w:hAnsi="宋体"/>
        </w:rPr>
      </w:pPr>
      <w:r>
        <w:rPr>
          <w:rFonts w:hint="eastAsia" w:ascii="宋体" w:hAnsi="宋体"/>
        </w:rPr>
      </w:r>
      <w:r>
        <w:rPr>
          <w:rFonts w:hint="eastAsia" w:ascii="宋体" w:hAnsi="宋体"/>
        </w:rPr>
      </w:r>
      <w:r/>
    </w:p>
    <w:p>
      <w:pPr>
        <w:spacing w:line="360" w:lineRule="auto"/>
        <w:rPr>
          <w:rFonts w:hint="eastAsia" w:ascii="宋体" w:hAnsi="宋体"/>
        </w:rPr>
      </w:pPr>
      <w:r>
        <w:rPr>
          <w:rFonts w:hint="eastAsia" w:ascii="宋体" w:hAnsi="宋体"/>
        </w:rPr>
      </w:r>
      <w:r>
        <w:rPr>
          <w:rFonts w:hint="eastAsia" w:ascii="宋体" w:hAnsi="宋体"/>
        </w:rPr>
      </w:r>
      <w:r/>
    </w:p>
    <w:p>
      <w:pPr>
        <w:spacing w:line="360" w:lineRule="auto"/>
        <w:rPr>
          <w:rFonts w:hint="eastAsia" w:ascii="宋体" w:hAnsi="宋体"/>
        </w:rPr>
      </w:pPr>
      <w:r>
        <w:rPr>
          <w:rFonts w:hint="eastAsia" w:ascii="宋体" w:hAnsi="宋体"/>
        </w:rPr>
      </w:r>
      <w:r>
        <w:rPr>
          <w:rFonts w:hint="eastAsia" w:ascii="宋体" w:hAnsi="宋体"/>
        </w:rPr>
      </w:r>
      <w:r/>
    </w:p>
    <w:p>
      <w:pPr>
        <w:pStyle w:val="864"/>
        <w:spacing w:line="360" w:lineRule="auto"/>
        <w:rPr>
          <w:rFonts w:hint="eastAsia" w:ascii="宋体" w:hAnsi="宋体"/>
        </w:rPr>
      </w:pPr>
      <w:r>
        <w:rPr>
          <w:rFonts w:hint="eastAsia" w:ascii="宋体" w:hAnsi="宋体"/>
        </w:rPr>
      </w:r>
      <w:r/>
    </w:p>
    <w:p>
      <w:pPr>
        <w:pStyle w:val="937"/>
        <w:ind w:left="69"/>
      </w:pPr>
      <w:r>
        <w:rPr>
          <w:sz w:val="32"/>
          <w:szCs w:val="32"/>
        </w:rPr>
        <w:t xml:space="preserve">七、项目负责人无在建工程承诺书</w:t>
      </w:r>
      <w:r/>
    </w:p>
    <w:p>
      <w:pPr>
        <w:pStyle w:val="938"/>
        <w:spacing w:before="8"/>
        <w:rPr>
          <w:rFonts w:ascii="宋体" w:hAnsi="宋体" w:eastAsia="宋体"/>
          <w:b/>
          <w:sz w:val="21"/>
          <w:szCs w:val="21"/>
        </w:rPr>
      </w:pPr>
      <w:r>
        <w:rPr>
          <w:rFonts w:ascii="宋体" w:hAnsi="宋体" w:eastAsia="宋体"/>
          <w:b/>
          <w:sz w:val="21"/>
          <w:szCs w:val="21"/>
        </w:rPr>
      </w:r>
      <w:r/>
    </w:p>
    <w:p>
      <w:pPr>
        <w:pStyle w:val="938"/>
        <w:ind w:left="332"/>
        <w:spacing w:before="1"/>
        <w:tabs>
          <w:tab w:val="left" w:pos="4323" w:leader="none"/>
        </w:tabs>
        <w:rPr>
          <w:rFonts w:ascii="宋体" w:hAnsi="宋体" w:eastAsia="宋体"/>
          <w:sz w:val="21"/>
          <w:szCs w:val="21"/>
        </w:rPr>
      </w:pPr>
      <w:r>
        <w:rPr>
          <w:rFonts w:ascii="宋体" w:hAnsi="宋体" w:eastAsia="宋体"/>
          <w:sz w:val="21"/>
          <w:szCs w:val="21"/>
        </w:rPr>
      </w:r>
      <w:r/>
    </w:p>
    <w:p>
      <w:pPr>
        <w:pStyle w:val="938"/>
        <w:ind w:left="332"/>
        <w:spacing w:before="1"/>
        <w:tabs>
          <w:tab w:val="left" w:pos="4323" w:leader="none"/>
        </w:tabs>
        <w:rPr>
          <w:rFonts w:ascii="宋体" w:hAnsi="宋体" w:eastAsia="宋体"/>
          <w:sz w:val="21"/>
          <w:szCs w:val="21"/>
        </w:rPr>
      </w:pPr>
      <w:r>
        <w:rPr>
          <w:rFonts w:ascii="宋体" w:hAnsi="宋体" w:eastAsia="宋体"/>
          <w:sz w:val="21"/>
          <w:szCs w:val="21"/>
        </w:rPr>
      </w:r>
      <w:r/>
    </w:p>
    <w:p>
      <w:pPr>
        <w:pStyle w:val="938"/>
        <w:ind w:left="332"/>
        <w:spacing w:before="1"/>
        <w:tabs>
          <w:tab w:val="left" w:pos="4323" w:leader="none"/>
        </w:tabs>
        <w:rPr>
          <w:rFonts w:ascii="宋体" w:hAnsi="宋体" w:eastAsia="宋体"/>
          <w:sz w:val="21"/>
          <w:szCs w:val="21"/>
        </w:rPr>
      </w:pPr>
      <w:r>
        <w:rPr>
          <w:rFonts w:ascii="宋体" w:hAnsi="宋体" w:eastAsia="宋体"/>
          <w:sz w:val="21"/>
          <w:szCs w:val="21"/>
        </w:rPr>
        <w:t xml:space="preserve">致：</w:t>
      </w:r>
      <w:r>
        <w:rPr>
          <w:rFonts w:ascii="宋体" w:hAnsi="宋体" w:eastAsia="宋体"/>
          <w:sz w:val="21"/>
          <w:szCs w:val="21"/>
          <w:u w:val="single"/>
        </w:rPr>
        <w:t xml:space="preserve"> </w:t>
      </w:r>
      <w:r>
        <w:rPr>
          <w:rFonts w:ascii="宋体" w:hAnsi="宋体" w:eastAsia="宋体"/>
          <w:sz w:val="21"/>
          <w:szCs w:val="21"/>
          <w:u w:val="single"/>
        </w:rPr>
        <w:tab/>
      </w:r>
      <w:r>
        <w:rPr>
          <w:rFonts w:ascii="宋体" w:hAnsi="宋体" w:eastAsia="宋体"/>
          <w:sz w:val="21"/>
          <w:szCs w:val="21"/>
        </w:rPr>
        <w:t xml:space="preserve">（采购人名称）</w:t>
      </w:r>
      <w:r>
        <w:rPr>
          <w:rFonts w:ascii="宋体" w:hAnsi="宋体" w:eastAsia="宋体"/>
          <w:sz w:val="21"/>
          <w:szCs w:val="21"/>
        </w:rPr>
      </w:r>
      <w:r/>
    </w:p>
    <w:p>
      <w:pPr>
        <w:pStyle w:val="938"/>
        <w:spacing w:before="1"/>
        <w:rPr>
          <w:rFonts w:ascii="宋体" w:hAnsi="宋体" w:eastAsia="宋体"/>
          <w:sz w:val="21"/>
          <w:szCs w:val="21"/>
        </w:rPr>
      </w:pPr>
      <w:r>
        <w:rPr>
          <w:rFonts w:ascii="宋体" w:hAnsi="宋体" w:eastAsia="宋体"/>
          <w:sz w:val="21"/>
          <w:szCs w:val="21"/>
        </w:rPr>
      </w:r>
      <w:r/>
    </w:p>
    <w:p>
      <w:pPr>
        <w:pStyle w:val="938"/>
        <w:ind w:right="252" w:firstLine="420"/>
        <w:jc w:val="left"/>
        <w:spacing w:line="482" w:lineRule="auto"/>
        <w:tabs>
          <w:tab w:val="left" w:pos="3272" w:leader="none"/>
          <w:tab w:val="left" w:pos="5339" w:leader="none"/>
          <w:tab w:val="left" w:pos="5478" w:leader="none"/>
          <w:tab w:val="left" w:pos="7446" w:leader="none"/>
          <w:tab w:val="left" w:pos="7683" w:leader="none"/>
        </w:tabs>
        <w:rPr>
          <w:rFonts w:ascii="宋体" w:hAnsi="宋体" w:eastAsia="宋体"/>
          <w:color w:val="000000"/>
          <w:sz w:val="21"/>
          <w:szCs w:val="21"/>
        </w:rPr>
      </w:pPr>
      <w:r>
        <w:rPr>
          <w:rFonts w:ascii="宋体" w:hAnsi="宋体" w:eastAsia="宋体"/>
          <w:color w:val="000000"/>
          <w:sz w:val="21"/>
          <w:szCs w:val="21"/>
        </w:rPr>
        <w:t xml:space="preserve">我公司自愿参加贵单位采购编号为</w:t>
      </w:r>
      <w:r>
        <w:rPr>
          <w:rFonts w:ascii="宋体" w:hAnsi="宋体" w:eastAsia="宋体"/>
          <w:color w:val="000000"/>
          <w:sz w:val="21"/>
          <w:szCs w:val="21"/>
          <w:u w:val="single"/>
        </w:rPr>
        <w:t xml:space="preserve"> </w:t>
      </w:r>
      <w:r>
        <w:rPr>
          <w:rFonts w:ascii="宋体" w:hAnsi="宋体" w:eastAsia="宋体"/>
          <w:color w:val="000000"/>
          <w:sz w:val="21"/>
          <w:szCs w:val="21"/>
          <w:u w:val="single"/>
        </w:rPr>
        <w:tab/>
      </w:r>
      <w:r>
        <w:rPr>
          <w:rFonts w:ascii="宋体" w:hAnsi="宋体" w:eastAsia="宋体"/>
          <w:color w:val="000000"/>
          <w:sz w:val="21"/>
          <w:szCs w:val="21"/>
        </w:rPr>
        <w:t xml:space="preserve">的</w:t>
      </w:r>
      <w:r>
        <w:rPr>
          <w:rFonts w:ascii="宋体" w:hAnsi="宋体" w:eastAsia="宋体"/>
          <w:color w:val="000000"/>
          <w:sz w:val="21"/>
          <w:szCs w:val="21"/>
          <w:u w:val="single"/>
        </w:rPr>
        <w:t xml:space="preserve"> </w:t>
      </w:r>
      <w:r>
        <w:rPr>
          <w:rFonts w:ascii="宋体" w:hAnsi="宋体" w:eastAsia="宋体"/>
          <w:color w:val="000000"/>
          <w:sz w:val="21"/>
          <w:szCs w:val="21"/>
          <w:u w:val="single"/>
        </w:rPr>
        <w:tab/>
      </w:r>
      <w:r>
        <w:rPr>
          <w:rFonts w:ascii="宋体" w:hAnsi="宋体" w:eastAsia="宋体"/>
          <w:color w:val="000000"/>
          <w:sz w:val="21"/>
          <w:szCs w:val="21"/>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rPr>
          <w:rFonts w:ascii="宋体" w:hAnsi="宋体" w:eastAsia="宋体"/>
          <w:color w:val="000000"/>
          <w:sz w:val="21"/>
          <w:szCs w:val="21"/>
        </w:rPr>
      </w:r>
      <w:r/>
    </w:p>
    <w:p>
      <w:pPr>
        <w:pStyle w:val="938"/>
        <w:ind w:right="252" w:firstLine="420"/>
        <w:jc w:val="left"/>
        <w:spacing w:line="482" w:lineRule="auto"/>
        <w:tabs>
          <w:tab w:val="left" w:pos="3272" w:leader="none"/>
          <w:tab w:val="left" w:pos="5339" w:leader="none"/>
          <w:tab w:val="left" w:pos="5478" w:leader="none"/>
          <w:tab w:val="left" w:pos="7446" w:leader="none"/>
          <w:tab w:val="left" w:pos="7683" w:leader="none"/>
        </w:tabs>
        <w:rPr>
          <w:rFonts w:ascii="宋体" w:hAnsi="宋体" w:eastAsia="宋体"/>
          <w:color w:val="000000"/>
          <w:sz w:val="21"/>
          <w:szCs w:val="21"/>
        </w:rPr>
      </w:pPr>
      <w:r>
        <w:rPr>
          <w:rFonts w:ascii="宋体" w:hAnsi="宋体" w:eastAsia="宋体"/>
          <w:color w:val="000000"/>
          <w:sz w:val="21"/>
          <w:szCs w:val="21"/>
        </w:rPr>
        <w:t xml:space="preserve">拟任项目负责人</w:t>
      </w:r>
      <w:r>
        <w:rPr>
          <w:rFonts w:ascii="宋体" w:hAnsi="宋体" w:eastAsia="宋体"/>
          <w:color w:val="000000"/>
          <w:sz w:val="21"/>
          <w:szCs w:val="21"/>
          <w:u w:val="single"/>
        </w:rPr>
        <w:t xml:space="preserve"> </w:t>
      </w:r>
      <w:r>
        <w:rPr>
          <w:rFonts w:ascii="宋体" w:hAnsi="宋体" w:eastAsia="宋体"/>
          <w:color w:val="000000"/>
          <w:sz w:val="21"/>
          <w:szCs w:val="21"/>
          <w:u w:val="single"/>
        </w:rPr>
        <w:tab/>
      </w:r>
      <w:r>
        <w:rPr>
          <w:rFonts w:ascii="宋体" w:hAnsi="宋体" w:eastAsia="宋体"/>
          <w:color w:val="000000"/>
          <w:sz w:val="21"/>
          <w:szCs w:val="21"/>
        </w:rPr>
        <w:t xml:space="preserve">身份证号码</w:t>
      </w:r>
      <w:r>
        <w:rPr>
          <w:rFonts w:ascii="宋体" w:hAnsi="宋体" w:eastAsia="宋体"/>
          <w:color w:val="000000"/>
          <w:sz w:val="21"/>
          <w:szCs w:val="21"/>
          <w:u w:val="single"/>
        </w:rPr>
        <w:t xml:space="preserve"> </w:t>
      </w:r>
      <w:r>
        <w:rPr>
          <w:rFonts w:ascii="宋体" w:hAnsi="宋体" w:eastAsia="宋体"/>
          <w:color w:val="000000"/>
          <w:sz w:val="21"/>
          <w:szCs w:val="21"/>
          <w:u w:val="single"/>
        </w:rPr>
        <w:tab/>
      </w:r>
      <w:r>
        <w:rPr>
          <w:rFonts w:ascii="宋体" w:hAnsi="宋体" w:eastAsia="宋体"/>
          <w:color w:val="000000"/>
          <w:sz w:val="21"/>
          <w:szCs w:val="21"/>
          <w:u w:val="single"/>
        </w:rPr>
        <w:tab/>
      </w:r>
      <w:r>
        <w:rPr>
          <w:rFonts w:ascii="宋体" w:hAnsi="宋体" w:eastAsia="宋体"/>
          <w:color w:val="000000"/>
          <w:sz w:val="21"/>
          <w:szCs w:val="21"/>
        </w:rPr>
        <w:t xml:space="preserve">注册证书号</w:t>
      </w:r>
      <w:r>
        <w:rPr>
          <w:rFonts w:ascii="宋体" w:hAnsi="宋体" w:eastAsia="宋体"/>
          <w:color w:val="000000"/>
          <w:sz w:val="21"/>
          <w:szCs w:val="21"/>
          <w:u w:val="single"/>
        </w:rPr>
        <w:t xml:space="preserve"> </w:t>
      </w:r>
      <w:r>
        <w:rPr>
          <w:rFonts w:ascii="宋体" w:hAnsi="宋体" w:eastAsia="宋体"/>
          <w:color w:val="000000"/>
          <w:sz w:val="21"/>
          <w:szCs w:val="21"/>
          <w:u w:val="single"/>
        </w:rPr>
        <w:tab/>
      </w:r>
      <w:r>
        <w:rPr>
          <w:rFonts w:ascii="宋体" w:hAnsi="宋体" w:eastAsia="宋体"/>
          <w:color w:val="000000"/>
          <w:sz w:val="21"/>
          <w:szCs w:val="21"/>
          <w:u w:val="single"/>
        </w:rPr>
        <w:tab/>
      </w:r>
      <w:r>
        <w:rPr>
          <w:rFonts w:ascii="宋体" w:hAnsi="宋体" w:eastAsia="宋体"/>
          <w:color w:val="000000"/>
          <w:sz w:val="21"/>
          <w:szCs w:val="21"/>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rPr>
          <w:rFonts w:ascii="宋体" w:hAnsi="宋体" w:eastAsia="宋体"/>
          <w:color w:val="000000"/>
          <w:sz w:val="21"/>
          <w:szCs w:val="21"/>
        </w:rPr>
      </w:r>
      <w:r/>
    </w:p>
    <w:p>
      <w:pPr>
        <w:pStyle w:val="938"/>
        <w:rPr>
          <w:rFonts w:ascii="宋体" w:hAnsi="宋体" w:eastAsia="宋体"/>
          <w:color w:val="000000"/>
          <w:sz w:val="21"/>
          <w:szCs w:val="21"/>
        </w:rPr>
      </w:pPr>
      <w:r>
        <w:rPr>
          <w:rFonts w:ascii="宋体" w:hAnsi="宋体" w:eastAsia="宋体"/>
          <w:color w:val="000000"/>
          <w:sz w:val="21"/>
          <w:szCs w:val="21"/>
        </w:rPr>
      </w:r>
      <w:r/>
    </w:p>
    <w:p>
      <w:pPr>
        <w:pStyle w:val="938"/>
        <w:rPr>
          <w:rFonts w:ascii="宋体" w:hAnsi="宋体" w:eastAsia="宋体"/>
          <w:color w:val="000000"/>
          <w:sz w:val="21"/>
          <w:szCs w:val="21"/>
        </w:rPr>
      </w:pPr>
      <w:r>
        <w:rPr>
          <w:rFonts w:ascii="宋体" w:hAnsi="宋体" w:eastAsia="宋体"/>
          <w:color w:val="000000"/>
          <w:sz w:val="21"/>
          <w:szCs w:val="21"/>
        </w:rPr>
      </w:r>
      <w:r/>
    </w:p>
    <w:p>
      <w:pPr>
        <w:pStyle w:val="938"/>
        <w:rPr>
          <w:rFonts w:ascii="宋体" w:hAnsi="宋体" w:eastAsia="宋体"/>
          <w:sz w:val="21"/>
          <w:szCs w:val="21"/>
        </w:rPr>
      </w:pPr>
      <w:r>
        <w:rPr>
          <w:rFonts w:ascii="宋体" w:hAnsi="宋体" w:eastAsia="宋体"/>
          <w:sz w:val="21"/>
          <w:szCs w:val="21"/>
        </w:rPr>
      </w:r>
      <w:r/>
    </w:p>
    <w:p>
      <w:pPr>
        <w:pStyle w:val="938"/>
        <w:rPr>
          <w:rFonts w:ascii="宋体" w:hAnsi="宋体" w:eastAsia="宋体"/>
          <w:sz w:val="21"/>
          <w:szCs w:val="21"/>
        </w:rPr>
      </w:pPr>
      <w:r>
        <w:rPr>
          <w:rFonts w:ascii="宋体" w:hAnsi="宋体" w:eastAsia="宋体"/>
          <w:sz w:val="21"/>
          <w:szCs w:val="21"/>
        </w:rPr>
      </w:r>
      <w:r/>
    </w:p>
    <w:p>
      <w:pPr>
        <w:pStyle w:val="938"/>
        <w:jc w:val="right"/>
        <w:spacing w:line="360" w:lineRule="auto"/>
        <w:rPr>
          <w:rFonts w:ascii="宋体" w:hAnsi="宋体" w:eastAsia="宋体"/>
          <w:sz w:val="21"/>
          <w:szCs w:val="21"/>
        </w:rPr>
      </w:pPr>
      <w:r>
        <w:rPr>
          <w:rFonts w:ascii="宋体" w:hAnsi="宋体" w:eastAsia="宋体"/>
          <w:sz w:val="21"/>
          <w:szCs w:val="21"/>
        </w:rPr>
      </w:r>
      <w:r/>
    </w:p>
    <w:p>
      <w:pPr>
        <w:pStyle w:val="938"/>
        <w:jc w:val="center"/>
        <w:spacing w:line="360" w:lineRule="auto"/>
        <w:rPr>
          <w:rFonts w:ascii="宋体" w:hAnsi="宋体" w:eastAsia="宋体"/>
          <w:spacing w:val="-13"/>
          <w:sz w:val="21"/>
          <w:szCs w:val="21"/>
        </w:rPr>
      </w:pPr>
      <w:r>
        <w:rPr>
          <w:rFonts w:hint="eastAsia" w:ascii="宋体" w:hAnsi="宋体" w:eastAsia="宋体"/>
          <w:sz w:val="21"/>
          <w:szCs w:val="21"/>
        </w:rPr>
        <w:t xml:space="preserve">                     </w:t>
      </w:r>
      <w:r>
        <w:rPr>
          <w:rFonts w:ascii="宋体" w:hAnsi="宋体" w:eastAsia="宋体"/>
          <w:sz w:val="21"/>
          <w:szCs w:val="21"/>
        </w:rPr>
        <w:t xml:space="preserve">供应商名称：（公章</w:t>
      </w:r>
      <w:r>
        <w:rPr>
          <w:rFonts w:ascii="宋体" w:hAnsi="宋体" w:eastAsia="宋体"/>
          <w:spacing w:val="-13"/>
          <w:sz w:val="21"/>
          <w:szCs w:val="21"/>
        </w:rPr>
        <w:t xml:space="preserve">） </w:t>
      </w:r>
      <w:r>
        <w:rPr>
          <w:rFonts w:ascii="宋体" w:hAnsi="宋体" w:eastAsia="宋体"/>
          <w:spacing w:val="-13"/>
          <w:sz w:val="21"/>
          <w:szCs w:val="21"/>
        </w:rPr>
      </w:r>
      <w:r/>
    </w:p>
    <w:p>
      <w:pPr>
        <w:pStyle w:val="938"/>
        <w:jc w:val="center"/>
        <w:spacing w:line="360" w:lineRule="auto"/>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法定代表人签名：</w:t>
      </w:r>
      <w:r>
        <w:rPr>
          <w:rFonts w:ascii="宋体" w:hAnsi="宋体" w:eastAsia="宋体"/>
          <w:sz w:val="21"/>
          <w:szCs w:val="21"/>
        </w:rPr>
      </w:r>
      <w:r/>
    </w:p>
    <w:p>
      <w:pPr>
        <w:pStyle w:val="874"/>
        <w:ind w:firstLine="4200"/>
        <w:rPr>
          <w:rFonts w:ascii="宋体" w:hAnsi="宋体"/>
          <w:szCs w:val="21"/>
        </w:rPr>
      </w:pPr>
      <w:r>
        <w:rPr>
          <w:rFonts w:ascii="宋体" w:hAnsi="宋体"/>
          <w:szCs w:val="21"/>
        </w:rPr>
        <w:t xml:space="preserve">项目负责人签名：</w:t>
      </w:r>
      <w:r/>
    </w:p>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新宋体">
    <w:panose1 w:val="02010609030101010101"/>
  </w:font>
  <w:font w:name="Symbol">
    <w:panose1 w:val="05050102010706020507"/>
  </w:font>
  <w:font w:name="Courier New">
    <w:panose1 w:val="02070309020205020404"/>
  </w:font>
  <w:font w:name="楷体_GB2312">
    <w:panose1 w:val="02010609060101010101"/>
  </w:font>
  <w:font w:name="黑体">
    <w:panose1 w:val="02010609060101010101"/>
  </w:font>
  <w:font w:name="幼圆">
    <w:panose1 w:val="02010509060101010101"/>
  </w:font>
  <w:font w:name="仿宋_GB2312">
    <w:panose1 w:val="02010609060101010101"/>
  </w:font>
  <w:font w:name="华文中宋">
    <w:panose1 w:val="02010600040101010101"/>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right" w:pos="8306" w:leader="none"/>
      </w:tabs>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left"/>
      <w:tabs>
        <w:tab w:val="left" w:pos="494" w:leader="none"/>
        <w:tab w:val="center" w:pos="4153" w:leader="none"/>
        <w:tab w:val="center" w:pos="4213" w:leader="none"/>
        <w:tab w:val="right" w:pos="8306" w:leader="none"/>
      </w:tabs>
      <w:rPr>
        <w:rFonts w:hint="eastAsia"/>
        <w:szCs w:val="22"/>
      </w:rPr>
    </w:pPr>
    <w:r/>
    <w:bookmarkStart w:id="93" w:name="_Hlk69393956"/>
    <w:r/>
    <w:bookmarkStart w:id="94" w:name="_Hlk69393955"/>
    <w:r>
      <w:rPr>
        <w:rFonts w:hint="eastAsia" w:ascii="宋体" w:hAnsi="宋体"/>
        <w:szCs w:val="21"/>
        <w:lang w:eastAsia="zh-CN"/>
      </w:rPr>
      <w:t xml:space="preserve">JSZC-321012-DDGC-C2025-0033</w:t>
    </w:r>
    <w:r>
      <w:rPr>
        <w:rFonts w:hint="eastAsia" w:ascii="宋体" w:hAnsi="宋体"/>
        <w:szCs w:val="21"/>
      </w:rPr>
      <w:t xml:space="preserve">号</w:t>
    </w:r>
    <w:r>
      <w:rPr>
        <w:rFonts w:hint="eastAsia" w:ascii="宋体" w:hAnsi="宋体"/>
        <w:color w:val="000000"/>
        <w:szCs w:val="21"/>
      </w:rPr>
      <w:t xml:space="preserve"> </w:t>
    </w:r>
    <w:r>
      <w:rPr>
        <w:rFonts w:hint="eastAsia"/>
      </w:rPr>
      <w:tab/>
    </w:r>
    <w:r>
      <w:t xml:space="preserve">            </w:t>
    </w:r>
    <w:r>
      <w:rPr>
        <w:rFonts w:hint="eastAsia"/>
        <w:lang w:val="en-US" w:eastAsia="zh-CN"/>
      </w:rPr>
      <w:t xml:space="preserve">          </w:t>
    </w:r>
    <w:r>
      <w:t xml:space="preserve">  </w:t>
    </w:r>
    <w:r>
      <w:rPr>
        <w:rFonts w:hint="eastAsia"/>
      </w:rPr>
      <w:t xml:space="preserve"> </w:t>
    </w:r>
    <w:bookmarkEnd w:id="93"/>
    <w:r/>
    <w:bookmarkEnd w:id="94"/>
    <w:r>
      <w:rPr>
        <w:rFonts w:hint="eastAsia" w:ascii="宋体" w:hAnsi="宋体"/>
        <w:szCs w:val="21"/>
      </w:rPr>
      <w:t xml:space="preserve">江苏栋德工程管理有限公司江都分公司</w:t>
    </w:r>
    <w:r>
      <w:rPr>
        <w:rFonts w:hint="eastAsia"/>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864"/>
      </w:pPr>
      <w:rPr>
        <w:rFonts w:hint="eastAsia"/>
      </w:rPr>
    </w:lvl>
    <w:lvl w:ilvl="1">
      <w:start w:val="1"/>
      <w:numFmt w:val="bullet"/>
      <w:isLgl w:val="false"/>
      <w:suff w:val="tab"/>
      <w:lvlText w:val="o"/>
      <w:lvlJc w:val="left"/>
      <w:pPr>
        <w:pStyle w:val="864"/>
        <w:ind w:left="1440" w:hanging="360"/>
      </w:pPr>
      <w:rPr>
        <w:rFonts w:ascii="Courier New" w:hAnsi="Courier New" w:eastAsia="Courier New" w:cs="Courier New"/>
      </w:rPr>
    </w:lvl>
    <w:lvl w:ilvl="2">
      <w:start w:val="1"/>
      <w:numFmt w:val="bullet"/>
      <w:isLgl w:val="false"/>
      <w:suff w:val="tab"/>
      <w:lvlText w:val="§"/>
      <w:lvlJc w:val="left"/>
      <w:pPr>
        <w:pStyle w:val="864"/>
        <w:ind w:left="2160" w:hanging="360"/>
      </w:pPr>
      <w:rPr>
        <w:rFonts w:ascii="Wingdings" w:hAnsi="Wingdings" w:eastAsia="Wingdings" w:cs="Wingdings"/>
      </w:rPr>
    </w:lvl>
    <w:lvl w:ilvl="3">
      <w:start w:val="1"/>
      <w:numFmt w:val="bullet"/>
      <w:isLgl w:val="false"/>
      <w:suff w:val="tab"/>
      <w:lvlText w:val="·"/>
      <w:lvlJc w:val="left"/>
      <w:pPr>
        <w:pStyle w:val="864"/>
        <w:ind w:left="2880" w:hanging="360"/>
      </w:pPr>
      <w:rPr>
        <w:rFonts w:ascii="Symbol" w:hAnsi="Symbol" w:eastAsia="Symbol" w:cs="Symbol"/>
      </w:rPr>
    </w:lvl>
    <w:lvl w:ilvl="4">
      <w:start w:val="1"/>
      <w:numFmt w:val="bullet"/>
      <w:isLgl w:val="false"/>
      <w:suff w:val="tab"/>
      <w:lvlText w:val="o"/>
      <w:lvlJc w:val="left"/>
      <w:pPr>
        <w:pStyle w:val="864"/>
        <w:ind w:left="3600" w:hanging="360"/>
      </w:pPr>
      <w:rPr>
        <w:rFonts w:ascii="Courier New" w:hAnsi="Courier New" w:eastAsia="Courier New" w:cs="Courier New"/>
      </w:rPr>
    </w:lvl>
    <w:lvl w:ilvl="5">
      <w:start w:val="1"/>
      <w:numFmt w:val="bullet"/>
      <w:isLgl w:val="false"/>
      <w:suff w:val="tab"/>
      <w:lvlText w:val="§"/>
      <w:lvlJc w:val="left"/>
      <w:pPr>
        <w:pStyle w:val="864"/>
        <w:ind w:left="4320" w:hanging="360"/>
      </w:pPr>
      <w:rPr>
        <w:rFonts w:ascii="Wingdings" w:hAnsi="Wingdings" w:eastAsia="Wingdings" w:cs="Wingdings"/>
      </w:rPr>
    </w:lvl>
    <w:lvl w:ilvl="6">
      <w:start w:val="1"/>
      <w:numFmt w:val="bullet"/>
      <w:isLgl w:val="false"/>
      <w:suff w:val="tab"/>
      <w:lvlText w:val="·"/>
      <w:lvlJc w:val="left"/>
      <w:pPr>
        <w:pStyle w:val="864"/>
        <w:ind w:left="5040" w:hanging="360"/>
      </w:pPr>
      <w:rPr>
        <w:rFonts w:ascii="Symbol" w:hAnsi="Symbol" w:eastAsia="Symbol" w:cs="Symbol"/>
      </w:rPr>
    </w:lvl>
    <w:lvl w:ilvl="7">
      <w:start w:val="1"/>
      <w:numFmt w:val="bullet"/>
      <w:isLgl w:val="false"/>
      <w:suff w:val="tab"/>
      <w:lvlText w:val="o"/>
      <w:lvlJc w:val="left"/>
      <w:pPr>
        <w:pStyle w:val="864"/>
        <w:ind w:left="5760" w:hanging="360"/>
      </w:pPr>
      <w:rPr>
        <w:rFonts w:ascii="Courier New" w:hAnsi="Courier New" w:eastAsia="Courier New" w:cs="Courier New"/>
      </w:rPr>
    </w:lvl>
    <w:lvl w:ilvl="8">
      <w:start w:val="1"/>
      <w:numFmt w:val="bullet"/>
      <w:isLgl w:val="false"/>
      <w:suff w:val="tab"/>
      <w:lvlText w:val="§"/>
      <w:lvlJc w:val="left"/>
      <w:pPr>
        <w:pStyle w:val="864"/>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
      <w:lvlJc w:val="left"/>
      <w:pPr>
        <w:pStyle w:val="864"/>
        <w:ind w:left="432" w:hanging="432"/>
        <w:tabs>
          <w:tab w:val="num" w:pos="432" w:leader="none"/>
        </w:tabs>
      </w:pPr>
      <w:rPr>
        <w:rFonts w:hint="eastAsia"/>
      </w:rPr>
    </w:lvl>
    <w:lvl w:ilvl="1">
      <w:start w:val="1"/>
      <w:numFmt w:val="decimal"/>
      <w:isLgl w:val="false"/>
      <w:suff w:val="tab"/>
      <w:lvlText w:val=" "/>
      <w:lvlJc w:val="left"/>
      <w:pPr>
        <w:pStyle w:val="864"/>
        <w:ind w:left="576" w:hanging="576"/>
        <w:tabs>
          <w:tab w:val="num" w:pos="576" w:leader="none"/>
        </w:tabs>
      </w:pPr>
      <w:rPr>
        <w:rFonts w:hint="eastAsia"/>
      </w:rPr>
    </w:lvl>
    <w:lvl w:ilvl="2">
      <w:start w:val="1"/>
      <w:numFmt w:val="decimal"/>
      <w:pStyle w:val="947"/>
      <w:isLgl w:val="false"/>
      <w:suff w:val="tab"/>
      <w:lvlText w:val=""/>
      <w:lvlJc w:val="left"/>
      <w:pPr>
        <w:pStyle w:val="864"/>
        <w:ind w:left="720" w:hanging="720"/>
        <w:tabs>
          <w:tab w:val="num" w:pos="720" w:leader="none"/>
        </w:tabs>
      </w:pPr>
      <w:rPr>
        <w:rFonts w:hint="eastAsia"/>
      </w:rPr>
    </w:lvl>
    <w:lvl w:ilvl="3">
      <w:start w:val="1"/>
      <w:numFmt w:val="decimal"/>
      <w:isLgl w:val="false"/>
      <w:suff w:val="tab"/>
      <w:lvlText w:val="    "/>
      <w:lvlJc w:val="left"/>
      <w:pPr>
        <w:pStyle w:val="864"/>
        <w:ind w:left="864" w:hanging="864"/>
        <w:tabs>
          <w:tab w:val="num" w:pos="864" w:leader="none"/>
        </w:tabs>
      </w:pPr>
      <w:rPr>
        <w:rFonts w:hint="eastAsia"/>
      </w:rPr>
    </w:lvl>
    <w:lvl w:ilvl="4">
      <w:start w:val="1"/>
      <w:numFmt w:val="decimal"/>
      <w:isLgl w:val="false"/>
      <w:suff w:val="tab"/>
      <w:lvlText w:val="      "/>
      <w:lvlJc w:val="left"/>
      <w:pPr>
        <w:pStyle w:val="864"/>
        <w:ind w:left="1008" w:hanging="1008"/>
        <w:tabs>
          <w:tab w:val="num" w:pos="1008" w:leader="none"/>
        </w:tabs>
      </w:pPr>
      <w:rPr>
        <w:rFonts w:hint="eastAsia"/>
      </w:rPr>
    </w:lvl>
    <w:lvl w:ilvl="5">
      <w:start w:val="1"/>
      <w:numFmt w:val="decimal"/>
      <w:isLgl w:val="false"/>
      <w:suff w:val="tab"/>
      <w:lvlText w:val="           "/>
      <w:lvlJc w:val="left"/>
      <w:pPr>
        <w:pStyle w:val="864"/>
        <w:ind w:left="1152" w:hanging="1152"/>
        <w:tabs>
          <w:tab w:val="num" w:pos="1440" w:leader="none"/>
        </w:tabs>
      </w:pPr>
      <w:rPr>
        <w:rFonts w:hint="eastAsia"/>
      </w:rPr>
    </w:lvl>
    <w:lvl w:ilvl="6">
      <w:start w:val="1"/>
      <w:numFmt w:val="decimal"/>
      <w:isLgl w:val="false"/>
      <w:suff w:val="tab"/>
      <w:lvlText w:val="%1.%2.%3.%4.%5.%6.%7"/>
      <w:lvlJc w:val="left"/>
      <w:pPr>
        <w:pStyle w:val="864"/>
        <w:ind w:left="1296" w:hanging="1296"/>
        <w:tabs>
          <w:tab w:val="num" w:pos="2520" w:leader="none"/>
        </w:tabs>
      </w:pPr>
      <w:rPr>
        <w:rFonts w:hint="eastAsia"/>
      </w:rPr>
    </w:lvl>
    <w:lvl w:ilvl="7">
      <w:start w:val="1"/>
      <w:numFmt w:val="decimal"/>
      <w:isLgl w:val="false"/>
      <w:suff w:val="tab"/>
      <w:lvlText w:val="%1.%2.%3.%4.%5.%6.%7.%8"/>
      <w:lvlJc w:val="left"/>
      <w:pPr>
        <w:pStyle w:val="864"/>
        <w:ind w:left="1440" w:hanging="1440"/>
        <w:tabs>
          <w:tab w:val="num" w:pos="1440" w:leader="none"/>
        </w:tabs>
      </w:pPr>
      <w:rPr>
        <w:rFonts w:hint="eastAsia"/>
      </w:rPr>
    </w:lvl>
    <w:lvl w:ilvl="8">
      <w:start w:val="1"/>
      <w:numFmt w:val="decimal"/>
      <w:isLgl w:val="false"/>
      <w:suff w:val="tab"/>
      <w:lvlText w:val="%1.%2.%3.%4.%5.%6.%7.%8.%9"/>
      <w:lvlJc w:val="left"/>
      <w:pPr>
        <w:pStyle w:val="864"/>
        <w:ind w:left="1584" w:hanging="1584"/>
        <w:tabs>
          <w:tab w:val="num" w:pos="1584" w:leader="none"/>
        </w:tabs>
      </w:pPr>
      <w:rPr>
        <w:rFonts w:hint="eastAsia"/>
      </w:rPr>
    </w:lvl>
  </w:abstractNum>
  <w:abstractNum w:abstractNumId="3">
    <w:multiLevelType w:val="hybridMultilevel"/>
    <w:lvl w:ilvl="0">
      <w:start w:val="4"/>
      <w:numFmt w:val="chineseCounting"/>
      <w:isLgl w:val="false"/>
      <w:suff w:val="space"/>
      <w:lvlText w:val="第%1章"/>
      <w:lvlJc w:val="left"/>
      <w:pPr>
        <w:pStyle w:val="86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basedOn w:val="864"/>
    <w:next w:val="864"/>
    <w:link w:val="689"/>
    <w:uiPriority w:val="9"/>
    <w:qFormat/>
    <w:pPr>
      <w:keepLines/>
      <w:keepNext/>
      <w:spacing w:before="480" w:after="200"/>
      <w:outlineLvl w:val="0"/>
    </w:pPr>
    <w:rPr>
      <w:rFonts w:ascii="Arial" w:hAnsi="Arial" w:eastAsia="Arial" w:cs="Arial"/>
      <w:sz w:val="40"/>
      <w:szCs w:val="40"/>
    </w:rPr>
  </w:style>
  <w:style w:type="character" w:styleId="689">
    <w:name w:val="Heading 1 Char"/>
    <w:link w:val="688"/>
    <w:uiPriority w:val="9"/>
    <w:rPr>
      <w:rFonts w:ascii="Arial" w:hAnsi="Arial" w:eastAsia="Arial" w:cs="Arial"/>
      <w:sz w:val="40"/>
      <w:szCs w:val="40"/>
    </w:rPr>
  </w:style>
  <w:style w:type="character" w:styleId="690">
    <w:name w:val="Heading 2 Char"/>
    <w:link w:val="951"/>
    <w:uiPriority w:val="9"/>
    <w:rPr>
      <w:rFonts w:ascii="Arial" w:hAnsi="Arial" w:eastAsia="Arial" w:cs="Arial"/>
      <w:sz w:val="34"/>
    </w:rPr>
  </w:style>
  <w:style w:type="character" w:styleId="691">
    <w:name w:val="Heading 3 Char"/>
    <w:link w:val="940"/>
    <w:uiPriority w:val="9"/>
    <w:rPr>
      <w:rFonts w:ascii="Arial" w:hAnsi="Arial" w:eastAsia="Arial" w:cs="Arial"/>
      <w:sz w:val="30"/>
      <w:szCs w:val="30"/>
    </w:rPr>
  </w:style>
  <w:style w:type="paragraph" w:styleId="692">
    <w:name w:val="Heading 4"/>
    <w:basedOn w:val="864"/>
    <w:next w:val="864"/>
    <w:link w:val="693"/>
    <w:uiPriority w:val="9"/>
    <w:unhideWhenUsed/>
    <w:qFormat/>
    <w:pPr>
      <w:keepLines/>
      <w:keepNext/>
      <w:spacing w:before="320" w:after="200"/>
      <w:outlineLvl w:val="3"/>
    </w:pPr>
    <w:rPr>
      <w:rFonts w:ascii="Arial" w:hAnsi="Arial" w:eastAsia="Arial" w:cs="Arial"/>
      <w:b/>
      <w:bCs/>
      <w:sz w:val="26"/>
      <w:szCs w:val="26"/>
    </w:rPr>
  </w:style>
  <w:style w:type="character" w:styleId="693">
    <w:name w:val="Heading 4 Char"/>
    <w:link w:val="692"/>
    <w:uiPriority w:val="9"/>
    <w:rPr>
      <w:rFonts w:ascii="Arial" w:hAnsi="Arial" w:eastAsia="Arial" w:cs="Arial"/>
      <w:b/>
      <w:bCs/>
      <w:sz w:val="26"/>
      <w:szCs w:val="26"/>
    </w:rPr>
  </w:style>
  <w:style w:type="paragraph" w:styleId="694">
    <w:name w:val="Heading 5"/>
    <w:basedOn w:val="864"/>
    <w:next w:val="864"/>
    <w:link w:val="695"/>
    <w:uiPriority w:val="9"/>
    <w:unhideWhenUsed/>
    <w:qFormat/>
    <w:pPr>
      <w:keepLines/>
      <w:keepNext/>
      <w:spacing w:before="320" w:after="200"/>
      <w:outlineLvl w:val="4"/>
    </w:pPr>
    <w:rPr>
      <w:rFonts w:ascii="Arial" w:hAnsi="Arial" w:eastAsia="Arial" w:cs="Arial"/>
      <w:b/>
      <w:bCs/>
      <w:sz w:val="24"/>
      <w:szCs w:val="24"/>
    </w:rPr>
  </w:style>
  <w:style w:type="character" w:styleId="695">
    <w:name w:val="Heading 5 Char"/>
    <w:link w:val="694"/>
    <w:uiPriority w:val="9"/>
    <w:rPr>
      <w:rFonts w:ascii="Arial" w:hAnsi="Arial" w:eastAsia="Arial" w:cs="Arial"/>
      <w:b/>
      <w:bCs/>
      <w:sz w:val="24"/>
      <w:szCs w:val="24"/>
    </w:rPr>
  </w:style>
  <w:style w:type="paragraph" w:styleId="696">
    <w:name w:val="Heading 6"/>
    <w:basedOn w:val="864"/>
    <w:next w:val="864"/>
    <w:link w:val="697"/>
    <w:uiPriority w:val="9"/>
    <w:unhideWhenUsed/>
    <w:qFormat/>
    <w:pPr>
      <w:keepLines/>
      <w:keepNext/>
      <w:spacing w:before="320" w:after="200"/>
      <w:outlineLvl w:val="5"/>
    </w:pPr>
    <w:rPr>
      <w:rFonts w:ascii="Arial" w:hAnsi="Arial" w:eastAsia="Arial" w:cs="Arial"/>
      <w:b/>
      <w:bCs/>
      <w:sz w:val="22"/>
      <w:szCs w:val="22"/>
    </w:rPr>
  </w:style>
  <w:style w:type="character" w:styleId="697">
    <w:name w:val="Heading 6 Char"/>
    <w:link w:val="696"/>
    <w:uiPriority w:val="9"/>
    <w:rPr>
      <w:rFonts w:ascii="Arial" w:hAnsi="Arial" w:eastAsia="Arial" w:cs="Arial"/>
      <w:b/>
      <w:bCs/>
      <w:sz w:val="22"/>
      <w:szCs w:val="22"/>
    </w:rPr>
  </w:style>
  <w:style w:type="paragraph" w:styleId="698">
    <w:name w:val="Heading 7"/>
    <w:basedOn w:val="864"/>
    <w:next w:val="864"/>
    <w:link w:val="699"/>
    <w:uiPriority w:val="9"/>
    <w:unhideWhenUsed/>
    <w:qFormat/>
    <w:pPr>
      <w:keepLines/>
      <w:keepNext/>
      <w:spacing w:before="320" w:after="200"/>
      <w:outlineLvl w:val="6"/>
    </w:pPr>
    <w:rPr>
      <w:rFonts w:ascii="Arial" w:hAnsi="Arial" w:eastAsia="Arial" w:cs="Arial"/>
      <w:b/>
      <w:bCs/>
      <w:i/>
      <w:iCs/>
      <w:sz w:val="22"/>
      <w:szCs w:val="22"/>
    </w:rPr>
  </w:style>
  <w:style w:type="character" w:styleId="699">
    <w:name w:val="Heading 7 Char"/>
    <w:link w:val="698"/>
    <w:uiPriority w:val="9"/>
    <w:rPr>
      <w:rFonts w:ascii="Arial" w:hAnsi="Arial" w:eastAsia="Arial" w:cs="Arial"/>
      <w:b/>
      <w:bCs/>
      <w:i/>
      <w:iCs/>
      <w:sz w:val="22"/>
      <w:szCs w:val="22"/>
    </w:rPr>
  </w:style>
  <w:style w:type="paragraph" w:styleId="700">
    <w:name w:val="Heading 8"/>
    <w:basedOn w:val="864"/>
    <w:next w:val="864"/>
    <w:link w:val="701"/>
    <w:uiPriority w:val="9"/>
    <w:unhideWhenUsed/>
    <w:qFormat/>
    <w:pPr>
      <w:keepLines/>
      <w:keepNext/>
      <w:spacing w:before="320" w:after="200"/>
      <w:outlineLvl w:val="7"/>
    </w:pPr>
    <w:rPr>
      <w:rFonts w:ascii="Arial" w:hAnsi="Arial" w:eastAsia="Arial" w:cs="Arial"/>
      <w:i/>
      <w:iCs/>
      <w:sz w:val="22"/>
      <w:szCs w:val="22"/>
    </w:rPr>
  </w:style>
  <w:style w:type="character" w:styleId="701">
    <w:name w:val="Heading 8 Char"/>
    <w:link w:val="700"/>
    <w:uiPriority w:val="9"/>
    <w:rPr>
      <w:rFonts w:ascii="Arial" w:hAnsi="Arial" w:eastAsia="Arial" w:cs="Arial"/>
      <w:i/>
      <w:iCs/>
      <w:sz w:val="22"/>
      <w:szCs w:val="22"/>
    </w:rPr>
  </w:style>
  <w:style w:type="paragraph" w:styleId="702">
    <w:name w:val="Heading 9"/>
    <w:basedOn w:val="864"/>
    <w:next w:val="864"/>
    <w:link w:val="703"/>
    <w:uiPriority w:val="9"/>
    <w:unhideWhenUsed/>
    <w:qFormat/>
    <w:pPr>
      <w:keepLines/>
      <w:keepNext/>
      <w:spacing w:before="320" w:after="200"/>
      <w:outlineLvl w:val="8"/>
    </w:pPr>
    <w:rPr>
      <w:rFonts w:ascii="Arial" w:hAnsi="Arial" w:eastAsia="Arial" w:cs="Arial"/>
      <w:i/>
      <w:iCs/>
      <w:sz w:val="21"/>
      <w:szCs w:val="21"/>
    </w:rPr>
  </w:style>
  <w:style w:type="character" w:styleId="703">
    <w:name w:val="Heading 9 Char"/>
    <w:link w:val="702"/>
    <w:uiPriority w:val="9"/>
    <w:rPr>
      <w:rFonts w:ascii="Arial" w:hAnsi="Arial" w:eastAsia="Arial" w:cs="Arial"/>
      <w:i/>
      <w:iCs/>
      <w:sz w:val="21"/>
      <w:szCs w:val="21"/>
    </w:rPr>
  </w:style>
  <w:style w:type="paragraph" w:styleId="704">
    <w:name w:val="List Paragraph"/>
    <w:basedOn w:val="864"/>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4"/>
    <w:next w:val="864"/>
    <w:link w:val="707"/>
    <w:uiPriority w:val="10"/>
    <w:qFormat/>
    <w:pPr>
      <w:contextualSpacing/>
      <w:spacing w:before="300" w:after="200"/>
    </w:pPr>
    <w:rPr>
      <w:sz w:val="48"/>
      <w:szCs w:val="48"/>
    </w:rPr>
  </w:style>
  <w:style w:type="character" w:styleId="707">
    <w:name w:val="Title Char"/>
    <w:link w:val="706"/>
    <w:uiPriority w:val="10"/>
    <w:rPr>
      <w:sz w:val="48"/>
      <w:szCs w:val="48"/>
    </w:rPr>
  </w:style>
  <w:style w:type="paragraph" w:styleId="708">
    <w:name w:val="Subtitle"/>
    <w:basedOn w:val="864"/>
    <w:next w:val="864"/>
    <w:link w:val="709"/>
    <w:uiPriority w:val="11"/>
    <w:qFormat/>
    <w:pPr>
      <w:spacing w:before="200" w:after="200"/>
    </w:pPr>
    <w:rPr>
      <w:sz w:val="24"/>
      <w:szCs w:val="24"/>
    </w:rPr>
  </w:style>
  <w:style w:type="character" w:styleId="709">
    <w:name w:val="Subtitle Char"/>
    <w:link w:val="708"/>
    <w:uiPriority w:val="11"/>
    <w:rPr>
      <w:sz w:val="24"/>
      <w:szCs w:val="24"/>
    </w:rPr>
  </w:style>
  <w:style w:type="paragraph" w:styleId="710">
    <w:name w:val="Quote"/>
    <w:basedOn w:val="864"/>
    <w:next w:val="864"/>
    <w:link w:val="711"/>
    <w:uiPriority w:val="29"/>
    <w:qFormat/>
    <w:pPr>
      <w:ind w:left="720" w:right="720"/>
    </w:pPr>
    <w:rPr>
      <w:i/>
    </w:rPr>
  </w:style>
  <w:style w:type="character" w:styleId="711">
    <w:name w:val="Quote Char"/>
    <w:link w:val="710"/>
    <w:uiPriority w:val="29"/>
    <w:rPr>
      <w:i/>
    </w:rPr>
  </w:style>
  <w:style w:type="paragraph" w:styleId="712">
    <w:name w:val="Intense Quote"/>
    <w:basedOn w:val="864"/>
    <w:next w:val="864"/>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paragraph" w:styleId="714">
    <w:name w:val="Header"/>
    <w:basedOn w:val="864"/>
    <w:link w:val="715"/>
    <w:uiPriority w:val="99"/>
    <w:unhideWhenUsed/>
    <w:pPr>
      <w:spacing w:after="0" w:line="240" w:lineRule="auto"/>
      <w:tabs>
        <w:tab w:val="center" w:pos="7143" w:leader="none"/>
        <w:tab w:val="right" w:pos="14287" w:leader="none"/>
      </w:tabs>
    </w:pPr>
  </w:style>
  <w:style w:type="character" w:styleId="715">
    <w:name w:val="Header Char"/>
    <w:link w:val="714"/>
    <w:uiPriority w:val="99"/>
  </w:style>
  <w:style w:type="paragraph" w:styleId="716">
    <w:name w:val="Footer"/>
    <w:basedOn w:val="864"/>
    <w:link w:val="719"/>
    <w:uiPriority w:val="99"/>
    <w:unhideWhenUsed/>
    <w:pPr>
      <w:spacing w:after="0" w:line="240" w:lineRule="auto"/>
      <w:tabs>
        <w:tab w:val="center" w:pos="7143" w:leader="none"/>
        <w:tab w:val="right" w:pos="14287" w:leader="none"/>
      </w:tabs>
    </w:pPr>
  </w:style>
  <w:style w:type="character" w:styleId="717">
    <w:name w:val="Footer Char"/>
    <w:link w:val="716"/>
    <w:uiPriority w:val="99"/>
  </w:style>
  <w:style w:type="paragraph" w:styleId="718">
    <w:name w:val="Caption"/>
    <w:basedOn w:val="864"/>
    <w:next w:val="864"/>
    <w:uiPriority w:val="35"/>
    <w:semiHidden/>
    <w:unhideWhenUsed/>
    <w:qFormat/>
    <w:pPr>
      <w:spacing w:line="276" w:lineRule="auto"/>
    </w:pPr>
    <w:rPr>
      <w:b/>
      <w:bCs/>
      <w:color w:val="4f81bd" w:themeColor="accent1"/>
      <w:sz w:val="18"/>
      <w:szCs w:val="18"/>
    </w:rPr>
  </w:style>
  <w:style w:type="character" w:styleId="719">
    <w:name w:val="Caption Char"/>
    <w:basedOn w:val="718"/>
    <w:link w:val="716"/>
    <w:uiPriority w:val="99"/>
  </w:style>
  <w:style w:type="table" w:styleId="72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6">
    <w:name w:val="Hyperlink"/>
    <w:uiPriority w:val="99"/>
    <w:unhideWhenUsed/>
    <w:rPr>
      <w:color w:val="0000ff" w:themeColor="hyperlink"/>
      <w:u w:val="single"/>
    </w:rPr>
  </w:style>
  <w:style w:type="paragraph" w:styleId="847">
    <w:name w:val="footnote text"/>
    <w:basedOn w:val="864"/>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uiPriority w:val="99"/>
    <w:unhideWhenUsed/>
    <w:rPr>
      <w:vertAlign w:val="superscript"/>
    </w:rPr>
  </w:style>
  <w:style w:type="paragraph" w:styleId="850">
    <w:name w:val="endnote text"/>
    <w:basedOn w:val="86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uiPriority w:val="99"/>
    <w:semiHidden/>
    <w:unhideWhenUsed/>
    <w:rPr>
      <w:vertAlign w:val="superscript"/>
    </w:rPr>
  </w:style>
  <w:style w:type="paragraph" w:styleId="853">
    <w:name w:val="toc 1"/>
    <w:basedOn w:val="864"/>
    <w:next w:val="864"/>
    <w:uiPriority w:val="39"/>
    <w:unhideWhenUsed/>
    <w:pPr>
      <w:ind w:left="0" w:right="0" w:firstLine="0"/>
      <w:spacing w:after="57"/>
    </w:pPr>
  </w:style>
  <w:style w:type="paragraph" w:styleId="854">
    <w:name w:val="toc 2"/>
    <w:basedOn w:val="864"/>
    <w:next w:val="864"/>
    <w:uiPriority w:val="39"/>
    <w:unhideWhenUsed/>
    <w:pPr>
      <w:ind w:left="283" w:right="0" w:firstLine="0"/>
      <w:spacing w:after="57"/>
    </w:pPr>
  </w:style>
  <w:style w:type="paragraph" w:styleId="855">
    <w:name w:val="toc 3"/>
    <w:basedOn w:val="864"/>
    <w:next w:val="864"/>
    <w:uiPriority w:val="39"/>
    <w:unhideWhenUsed/>
    <w:pPr>
      <w:ind w:left="567" w:right="0" w:firstLine="0"/>
      <w:spacing w:after="57"/>
    </w:pPr>
  </w:style>
  <w:style w:type="paragraph" w:styleId="856">
    <w:name w:val="toc 4"/>
    <w:basedOn w:val="864"/>
    <w:next w:val="864"/>
    <w:uiPriority w:val="39"/>
    <w:unhideWhenUsed/>
    <w:pPr>
      <w:ind w:left="850" w:right="0" w:firstLine="0"/>
      <w:spacing w:after="57"/>
    </w:pPr>
  </w:style>
  <w:style w:type="paragraph" w:styleId="857">
    <w:name w:val="toc 5"/>
    <w:basedOn w:val="864"/>
    <w:next w:val="864"/>
    <w:uiPriority w:val="39"/>
    <w:unhideWhenUsed/>
    <w:pPr>
      <w:ind w:left="1134" w:right="0" w:firstLine="0"/>
      <w:spacing w:after="57"/>
    </w:pPr>
  </w:style>
  <w:style w:type="paragraph" w:styleId="858">
    <w:name w:val="toc 6"/>
    <w:basedOn w:val="864"/>
    <w:next w:val="864"/>
    <w:uiPriority w:val="39"/>
    <w:unhideWhenUsed/>
    <w:pPr>
      <w:ind w:left="1417" w:right="0" w:firstLine="0"/>
      <w:spacing w:after="57"/>
    </w:pPr>
  </w:style>
  <w:style w:type="paragraph" w:styleId="859">
    <w:name w:val="toc 7"/>
    <w:basedOn w:val="864"/>
    <w:next w:val="864"/>
    <w:uiPriority w:val="39"/>
    <w:unhideWhenUsed/>
    <w:pPr>
      <w:ind w:left="1701" w:right="0" w:firstLine="0"/>
      <w:spacing w:after="57"/>
    </w:pPr>
  </w:style>
  <w:style w:type="paragraph" w:styleId="860">
    <w:name w:val="toc 8"/>
    <w:basedOn w:val="864"/>
    <w:next w:val="864"/>
    <w:uiPriority w:val="39"/>
    <w:unhideWhenUsed/>
    <w:pPr>
      <w:ind w:left="1984" w:right="0" w:firstLine="0"/>
      <w:spacing w:after="57"/>
    </w:pPr>
  </w:style>
  <w:style w:type="paragraph" w:styleId="861">
    <w:name w:val="toc 9"/>
    <w:basedOn w:val="864"/>
    <w:next w:val="864"/>
    <w:uiPriority w:val="39"/>
    <w:unhideWhenUsed/>
    <w:pPr>
      <w:ind w:left="2268"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71"/>
    <w:link w:val="864"/>
    <w:qFormat/>
    <w:pPr>
      <w:jc w:val="both"/>
      <w:widowControl w:val="off"/>
    </w:pPr>
    <w:rPr>
      <w:sz w:val="21"/>
      <w:szCs w:val="22"/>
      <w:lang w:val="en-US" w:eastAsia="zh-CN" w:bidi="ar-SA"/>
    </w:rPr>
  </w:style>
  <w:style w:type="paragraph" w:styleId="865">
    <w:name w:val="标题 1"/>
    <w:basedOn w:val="864"/>
    <w:next w:val="864"/>
    <w:link w:val="882"/>
    <w:uiPriority w:val="99"/>
    <w:qFormat/>
    <w:pPr>
      <w:keepLines/>
      <w:keepNext/>
      <w:spacing w:before="340" w:after="330" w:line="578" w:lineRule="auto"/>
      <w:outlineLvl w:val="0"/>
    </w:pPr>
    <w:rPr>
      <w:rFonts w:ascii="Calibri" w:hAnsi="Calibri"/>
      <w:b/>
      <w:bCs/>
      <w:sz w:val="44"/>
      <w:szCs w:val="44"/>
    </w:rPr>
  </w:style>
  <w:style w:type="paragraph" w:styleId="866">
    <w:name w:val="标题 2"/>
    <w:basedOn w:val="864"/>
    <w:next w:val="864"/>
    <w:link w:val="883"/>
    <w:uiPriority w:val="9"/>
    <w:qFormat/>
    <w:pPr>
      <w:keepLines/>
      <w:keepNext/>
      <w:spacing w:before="260" w:after="260" w:line="416" w:lineRule="auto"/>
      <w:outlineLvl w:val="1"/>
    </w:pPr>
    <w:rPr>
      <w:rFonts w:ascii="Cambria" w:hAnsi="Cambria"/>
      <w:b/>
      <w:bCs/>
      <w:sz w:val="32"/>
      <w:szCs w:val="32"/>
    </w:rPr>
  </w:style>
  <w:style w:type="paragraph" w:styleId="867">
    <w:name w:val="标题 3"/>
    <w:basedOn w:val="864"/>
    <w:next w:val="864"/>
    <w:link w:val="884"/>
    <w:qFormat/>
    <w:pPr>
      <w:keepLines/>
      <w:keepNext/>
      <w:spacing w:before="260" w:after="260" w:line="416" w:lineRule="auto"/>
      <w:outlineLvl w:val="2"/>
    </w:pPr>
    <w:rPr>
      <w:rFonts w:ascii="Calibri" w:hAnsi="Calibri"/>
      <w:b/>
      <w:bCs/>
      <w:sz w:val="32"/>
      <w:szCs w:val="32"/>
    </w:rPr>
  </w:style>
  <w:style w:type="paragraph" w:styleId="868">
    <w:name w:val="标题 4"/>
    <w:basedOn w:val="864"/>
    <w:next w:val="864"/>
    <w:link w:val="885"/>
    <w:qFormat/>
    <w:pPr>
      <w:spacing w:before="280" w:after="290" w:line="377" w:lineRule="auto"/>
      <w:outlineLvl w:val="3"/>
    </w:pPr>
    <w:rPr>
      <w:rFonts w:ascii="Arial" w:hAnsi="Arial" w:eastAsia="黑体"/>
      <w:b/>
      <w:bCs/>
      <w:sz w:val="28"/>
      <w:szCs w:val="28"/>
    </w:rPr>
  </w:style>
  <w:style w:type="character" w:styleId="869">
    <w:name w:val="默认段落字体"/>
    <w:next w:val="869"/>
    <w:link w:val="864"/>
    <w:uiPriority w:val="1"/>
    <w:unhideWhenUsed/>
  </w:style>
  <w:style w:type="table" w:styleId="870">
    <w:name w:val="普通表格"/>
    <w:next w:val="870"/>
    <w:link w:val="864"/>
    <w:uiPriority w:val="99"/>
    <w:unhideWhenUsed/>
    <w:tblPr/>
  </w:style>
  <w:style w:type="paragraph" w:styleId="871">
    <w:name w:val="正文（缩进）"/>
    <w:basedOn w:val="864"/>
    <w:next w:val="872"/>
    <w:link w:val="864"/>
    <w:qFormat/>
    <w:pPr>
      <w:ind w:firstLine="480"/>
    </w:pPr>
    <w:rPr>
      <w:rFonts w:ascii="Calibri" w:hAnsi="Calibri" w:eastAsia="宋体" w:cs="Times New Roman"/>
      <w:szCs w:val="24"/>
    </w:rPr>
  </w:style>
  <w:style w:type="paragraph" w:styleId="872">
    <w:name w:val="Char Char Char Char Char Char Char Char Char"/>
    <w:basedOn w:val="864"/>
    <w:next w:val="873"/>
    <w:link w:val="864"/>
    <w:qFormat/>
    <w:pPr>
      <w:ind w:left="360" w:firstLine="5784"/>
      <w:jc w:val="both"/>
      <w:spacing w:before="0" w:after="0" w:line="240" w:lineRule="auto"/>
      <w:widowControl w:val="off"/>
    </w:pPr>
  </w:style>
  <w:style w:type="paragraph" w:styleId="873">
    <w:name w:val="正文文本 21"/>
    <w:basedOn w:val="874"/>
    <w:next w:val="877"/>
    <w:link w:val="864"/>
    <w:qFormat/>
    <w:pPr>
      <w:spacing w:after="120" w:line="480" w:lineRule="auto"/>
    </w:pPr>
  </w:style>
  <w:style w:type="paragraph" w:styleId="874">
    <w:name w:val="正文11"/>
    <w:next w:val="875"/>
    <w:link w:val="864"/>
    <w:pPr>
      <w:jc w:val="both"/>
      <w:widowControl w:val="off"/>
    </w:pPr>
    <w:rPr>
      <w:sz w:val="21"/>
      <w:szCs w:val="22"/>
      <w:lang w:val="en-US" w:eastAsia="zh-CN" w:bidi="ar-SA"/>
    </w:rPr>
  </w:style>
  <w:style w:type="paragraph" w:styleId="875">
    <w:name w:val="正文首行缩进 21"/>
    <w:basedOn w:val="876"/>
    <w:next w:val="874"/>
    <w:link w:val="864"/>
    <w:pPr>
      <w:ind w:firstLine="420"/>
    </w:pPr>
  </w:style>
  <w:style w:type="paragraph" w:styleId="876">
    <w:name w:val="正文文本缩进1"/>
    <w:basedOn w:val="874"/>
    <w:next w:val="874"/>
    <w:link w:val="864"/>
    <w:pPr>
      <w:ind w:firstLine="540"/>
      <w:spacing w:line="400" w:lineRule="exact"/>
    </w:pPr>
    <w:rPr>
      <w:sz w:val="24"/>
    </w:rPr>
  </w:style>
  <w:style w:type="paragraph" w:styleId="877">
    <w:name w:val="默认段落字体 Para Char Char Char Char Char Char Char"/>
    <w:basedOn w:val="864"/>
    <w:next w:val="878"/>
    <w:link w:val="864"/>
    <w:uiPriority w:val="99"/>
    <w:qFormat/>
    <w:pPr>
      <w:ind w:firstLine="200"/>
    </w:pPr>
    <w:rPr>
      <w:rFonts w:ascii="Calibri" w:hAnsi="Calibri" w:eastAsia="宋体" w:cs="Arial"/>
      <w:szCs w:val="24"/>
    </w:rPr>
  </w:style>
  <w:style w:type="paragraph" w:styleId="878">
    <w:name w:val="样式 首行缩进:  2 字符"/>
    <w:basedOn w:val="864"/>
    <w:next w:val="879"/>
    <w:link w:val="864"/>
    <w:qFormat/>
    <w:pPr>
      <w:ind w:left="480" w:firstLine="5856"/>
      <w:jc w:val="both"/>
      <w:spacing w:before="0" w:after="0" w:line="360" w:lineRule="auto"/>
      <w:widowControl w:val="off"/>
    </w:pPr>
  </w:style>
  <w:style w:type="paragraph" w:styleId="879">
    <w:name w:val="样式 段后: 0.25 行"/>
    <w:basedOn w:val="864"/>
    <w:next w:val="880"/>
    <w:link w:val="864"/>
    <w:qFormat/>
    <w:pPr>
      <w:ind w:left="420" w:firstLine="5796"/>
      <w:spacing w:before="0" w:after="0" w:line="300" w:lineRule="auto"/>
      <w:widowControl/>
    </w:pPr>
  </w:style>
  <w:style w:type="paragraph" w:styleId="880">
    <w:name w:val="正文 New New New New New New New New New New New New New New"/>
    <w:next w:val="881"/>
    <w:link w:val="864"/>
    <w:qFormat/>
    <w:pPr>
      <w:ind w:firstLine="2048"/>
      <w:jc w:val="both"/>
      <w:widowControl w:val="off"/>
    </w:pPr>
    <w:rPr>
      <w:rFonts w:ascii="Calibri" w:hAnsi="Calibri"/>
      <w:lang w:val="en-US" w:eastAsia="zh-CN" w:bidi="ar-SA"/>
    </w:rPr>
  </w:style>
  <w:style w:type="paragraph" w:styleId="881">
    <w:name w:val="目录 911"/>
    <w:basedOn w:val="864"/>
    <w:next w:val="864"/>
    <w:link w:val="864"/>
    <w:uiPriority w:val="39"/>
    <w:unhideWhenUsed/>
    <w:qFormat/>
    <w:pPr>
      <w:ind w:left="2268"/>
      <w:spacing w:after="57"/>
    </w:pPr>
  </w:style>
  <w:style w:type="character" w:styleId="882">
    <w:name w:val="标题 1 字符"/>
    <w:next w:val="882"/>
    <w:link w:val="865"/>
    <w:uiPriority w:val="99"/>
    <w:rPr>
      <w:rFonts w:ascii="Calibri" w:hAnsi="Calibri" w:eastAsia="宋体" w:cs="Times New Roman"/>
      <w:b/>
      <w:bCs/>
      <w:sz w:val="44"/>
      <w:szCs w:val="44"/>
    </w:rPr>
  </w:style>
  <w:style w:type="character" w:styleId="883">
    <w:name w:val="标题 2 字符"/>
    <w:next w:val="883"/>
    <w:link w:val="866"/>
    <w:uiPriority w:val="9"/>
    <w:rPr>
      <w:rFonts w:ascii="Cambria" w:hAnsi="Cambria" w:eastAsia="宋体" w:cs="Times New Roman"/>
      <w:b/>
      <w:bCs/>
      <w:sz w:val="32"/>
      <w:szCs w:val="32"/>
    </w:rPr>
  </w:style>
  <w:style w:type="character" w:styleId="884">
    <w:name w:val="标题 3 字符"/>
    <w:next w:val="884"/>
    <w:link w:val="867"/>
    <w:rPr>
      <w:rFonts w:ascii="Calibri" w:hAnsi="Calibri" w:eastAsia="宋体" w:cs="Times New Roman"/>
      <w:b/>
      <w:bCs/>
      <w:sz w:val="32"/>
      <w:szCs w:val="32"/>
    </w:rPr>
  </w:style>
  <w:style w:type="character" w:styleId="885">
    <w:name w:val="标题 4 字符"/>
    <w:next w:val="885"/>
    <w:link w:val="868"/>
    <w:rPr>
      <w:rFonts w:ascii="Arial" w:hAnsi="Arial" w:eastAsia="黑体" w:cs="Times New Roman"/>
      <w:b/>
      <w:bCs/>
      <w:sz w:val="28"/>
      <w:szCs w:val="28"/>
    </w:rPr>
  </w:style>
  <w:style w:type="paragraph" w:styleId="886">
    <w:name w:val="正文缩进"/>
    <w:basedOn w:val="864"/>
    <w:next w:val="887"/>
    <w:link w:val="864"/>
    <w:unhideWhenUsed/>
    <w:pPr>
      <w:ind w:firstLine="420"/>
    </w:pPr>
    <w:rPr>
      <w:rFonts w:ascii="Calibri" w:hAnsi="Calibri" w:eastAsia="宋体" w:cs="Times New Roman"/>
    </w:rPr>
  </w:style>
  <w:style w:type="paragraph" w:styleId="887">
    <w:name w:val="公文正文"/>
    <w:next w:val="888"/>
    <w:link w:val="864"/>
    <w:qFormat/>
    <w:pPr>
      <w:ind w:left="200" w:firstLine="5832"/>
      <w:jc w:val="both"/>
      <w:widowControl w:val="off"/>
    </w:pPr>
    <w:rPr>
      <w:rFonts w:ascii="Calibri" w:hAnsi="Calibri"/>
      <w:lang w:val="en-US" w:eastAsia="zh-CN" w:bidi="ar-SA"/>
    </w:rPr>
  </w:style>
  <w:style w:type="paragraph" w:styleId="888">
    <w:name w:val="目录 4"/>
    <w:basedOn w:val="864"/>
    <w:next w:val="864"/>
    <w:link w:val="864"/>
    <w:qFormat/>
    <w:pPr>
      <w:ind w:left="1260"/>
    </w:pPr>
  </w:style>
  <w:style w:type="paragraph" w:styleId="889">
    <w:name w:val="索引 5"/>
    <w:basedOn w:val="864"/>
    <w:next w:val="864"/>
    <w:link w:val="864"/>
    <w:qFormat/>
    <w:pPr>
      <w:ind w:left="1680"/>
    </w:pPr>
  </w:style>
  <w:style w:type="paragraph" w:styleId="890">
    <w:name w:val="文档结构图"/>
    <w:basedOn w:val="864"/>
    <w:next w:val="890"/>
    <w:link w:val="891"/>
    <w:uiPriority w:val="99"/>
    <w:unhideWhenUsed/>
    <w:rPr>
      <w:rFonts w:ascii="宋体"/>
      <w:sz w:val="18"/>
      <w:szCs w:val="18"/>
    </w:rPr>
  </w:style>
  <w:style w:type="character" w:styleId="891">
    <w:name w:val="文档结构图 字符"/>
    <w:next w:val="891"/>
    <w:link w:val="890"/>
    <w:uiPriority w:val="99"/>
    <w:semiHidden/>
    <w:rPr>
      <w:rFonts w:ascii="宋体"/>
      <w:sz w:val="18"/>
      <w:szCs w:val="18"/>
    </w:rPr>
  </w:style>
  <w:style w:type="paragraph" w:styleId="892">
    <w:name w:val="正文文本"/>
    <w:basedOn w:val="864"/>
    <w:next w:val="892"/>
    <w:link w:val="864"/>
    <w:qFormat/>
    <w:rPr>
      <w:rFonts w:ascii="楷体_GB2312" w:hAnsi="Arial" w:eastAsia="楷体_GB2312"/>
      <w:sz w:val="28"/>
      <w:szCs w:val="28"/>
    </w:rPr>
  </w:style>
  <w:style w:type="paragraph" w:styleId="893">
    <w:name w:val="正文文本缩进"/>
    <w:basedOn w:val="864"/>
    <w:next w:val="864"/>
    <w:link w:val="864"/>
    <w:qFormat/>
    <w:pPr>
      <w:ind w:left="420"/>
      <w:spacing w:after="120"/>
    </w:pPr>
    <w:rPr>
      <w:rFonts w:cs="Times New Roman"/>
    </w:rPr>
  </w:style>
  <w:style w:type="paragraph" w:styleId="894">
    <w:name w:val="文本块"/>
    <w:basedOn w:val="864"/>
    <w:next w:val="894"/>
    <w:link w:val="864"/>
    <w:uiPriority w:val="99"/>
    <w:unhideWhenUsed/>
    <w:qFormat/>
    <w:pPr>
      <w:ind w:left="567" w:right="454" w:firstLine="498"/>
      <w:jc w:val="left"/>
    </w:pPr>
    <w:rPr>
      <w:rFonts w:ascii="仿宋_GB2312" w:eastAsia="仿宋_GB2312"/>
      <w:sz w:val="30"/>
      <w:szCs w:val="20"/>
    </w:rPr>
  </w:style>
  <w:style w:type="paragraph" w:styleId="895">
    <w:name w:val="纯文本"/>
    <w:basedOn w:val="864"/>
    <w:next w:val="897"/>
    <w:link w:val="896"/>
    <w:uiPriority w:val="99"/>
    <w:unhideWhenUsed/>
    <w:qFormat/>
    <w:rPr>
      <w:rFonts w:ascii="宋体" w:hAnsi="Courier New"/>
      <w:sz w:val="20"/>
      <w:szCs w:val="20"/>
    </w:rPr>
  </w:style>
  <w:style w:type="character" w:styleId="896">
    <w:name w:val="纯文本 字符"/>
    <w:next w:val="896"/>
    <w:link w:val="895"/>
    <w:uiPriority w:val="99"/>
    <w:rPr>
      <w:rFonts w:ascii="宋体" w:hAnsi="Courier New"/>
    </w:rPr>
  </w:style>
  <w:style w:type="paragraph" w:styleId="897">
    <w:name w:val="Char Char Char Char Char"/>
    <w:basedOn w:val="864"/>
    <w:next w:val="864"/>
    <w:link w:val="864"/>
    <w:qFormat/>
    <w:pPr>
      <w:ind w:left="0" w:firstLine="5632"/>
      <w:jc w:val="both"/>
      <w:spacing w:before="0" w:after="0" w:line="240" w:lineRule="auto"/>
      <w:widowControl w:val="off"/>
    </w:pPr>
  </w:style>
  <w:style w:type="paragraph" w:styleId="898">
    <w:name w:val="日期"/>
    <w:basedOn w:val="864"/>
    <w:next w:val="864"/>
    <w:link w:val="899"/>
    <w:qFormat/>
    <w:rPr>
      <w:sz w:val="24"/>
      <w:szCs w:val="20"/>
    </w:rPr>
  </w:style>
  <w:style w:type="character" w:styleId="899">
    <w:name w:val="日期 字符"/>
    <w:next w:val="899"/>
    <w:link w:val="898"/>
    <w:rPr>
      <w:rFonts w:ascii="Times New Roman" w:hAnsi="Times New Roman"/>
      <w:sz w:val="24"/>
    </w:rPr>
  </w:style>
  <w:style w:type="paragraph" w:styleId="900">
    <w:name w:val="正文文本缩进 2"/>
    <w:basedOn w:val="864"/>
    <w:next w:val="900"/>
    <w:link w:val="864"/>
    <w:uiPriority w:val="99"/>
    <w:unhideWhenUsed/>
    <w:qFormat/>
    <w:pPr>
      <w:ind w:firstLine="562"/>
      <w:spacing w:line="480" w:lineRule="exact"/>
    </w:pPr>
    <w:rPr>
      <w:b/>
      <w:bCs/>
      <w:sz w:val="28"/>
      <w:szCs w:val="28"/>
    </w:rPr>
  </w:style>
  <w:style w:type="paragraph" w:styleId="901">
    <w:name w:val="页脚"/>
    <w:basedOn w:val="864"/>
    <w:next w:val="901"/>
    <w:link w:val="902"/>
    <w:uiPriority w:val="99"/>
    <w:unhideWhenUsed/>
    <w:pPr>
      <w:jc w:val="left"/>
      <w:tabs>
        <w:tab w:val="center" w:pos="4153" w:leader="none"/>
        <w:tab w:val="right" w:pos="8306" w:leader="none"/>
      </w:tabs>
    </w:pPr>
    <w:rPr>
      <w:sz w:val="18"/>
      <w:szCs w:val="18"/>
    </w:rPr>
  </w:style>
  <w:style w:type="character" w:styleId="902">
    <w:name w:val="页脚 字符"/>
    <w:next w:val="902"/>
    <w:link w:val="901"/>
    <w:uiPriority w:val="99"/>
    <w:rPr>
      <w:sz w:val="18"/>
      <w:szCs w:val="18"/>
    </w:rPr>
  </w:style>
  <w:style w:type="paragraph" w:styleId="903">
    <w:name w:val="寄信人地址"/>
    <w:basedOn w:val="864"/>
    <w:next w:val="903"/>
    <w:link w:val="864"/>
    <w:uiPriority w:val="99"/>
    <w:qFormat/>
    <w:rPr>
      <w:rFonts w:ascii="Arial" w:hAnsi="Arial" w:cs="Arial"/>
      <w:szCs w:val="24"/>
    </w:rPr>
  </w:style>
  <w:style w:type="paragraph" w:styleId="904">
    <w:name w:val="页眉"/>
    <w:basedOn w:val="864"/>
    <w:next w:val="904"/>
    <w:link w:val="905"/>
    <w:uiPriority w:val="99"/>
    <w:unhideWhenUsed/>
    <w:pPr>
      <w:jc w:val="center"/>
      <w:tabs>
        <w:tab w:val="center" w:pos="4153" w:leader="none"/>
        <w:tab w:val="right" w:pos="8306" w:leader="none"/>
      </w:tabs>
      <w:pBdr>
        <w:bottom w:val="single" w:color="000000" w:sz="6" w:space="1"/>
      </w:pBdr>
    </w:pPr>
    <w:rPr>
      <w:sz w:val="18"/>
      <w:szCs w:val="18"/>
    </w:rPr>
  </w:style>
  <w:style w:type="character" w:styleId="905">
    <w:name w:val="页眉 字符"/>
    <w:next w:val="905"/>
    <w:link w:val="904"/>
    <w:uiPriority w:val="99"/>
    <w:rPr>
      <w:sz w:val="18"/>
      <w:szCs w:val="18"/>
    </w:rPr>
  </w:style>
  <w:style w:type="paragraph" w:styleId="906">
    <w:name w:val="目录 1"/>
    <w:basedOn w:val="864"/>
    <w:next w:val="864"/>
    <w:link w:val="864"/>
    <w:uiPriority w:val="39"/>
    <w:unhideWhenUsed/>
    <w:rPr>
      <w:rFonts w:ascii="Calibri" w:hAnsi="Calibri" w:eastAsia="宋体" w:cs="Times New Roman"/>
    </w:rPr>
  </w:style>
  <w:style w:type="paragraph" w:styleId="907">
    <w:name w:val="脚注文本"/>
    <w:basedOn w:val="864"/>
    <w:next w:val="889"/>
    <w:link w:val="864"/>
    <w:qFormat/>
    <w:pPr>
      <w:jc w:val="left"/>
      <w:spacing w:line="312" w:lineRule="atLeast"/>
    </w:pPr>
    <w:rPr>
      <w:sz w:val="18"/>
      <w:szCs w:val="20"/>
    </w:rPr>
  </w:style>
  <w:style w:type="paragraph" w:styleId="908">
    <w:name w:val="目录 2"/>
    <w:basedOn w:val="864"/>
    <w:next w:val="864"/>
    <w:link w:val="864"/>
    <w:uiPriority w:val="39"/>
    <w:unhideWhenUsed/>
    <w:pPr>
      <w:ind w:left="420"/>
    </w:pPr>
  </w:style>
  <w:style w:type="paragraph" w:styleId="909">
    <w:name w:val="目录 9"/>
    <w:basedOn w:val="864"/>
    <w:next w:val="864"/>
    <w:link w:val="864"/>
    <w:qFormat/>
    <w:pPr>
      <w:ind w:left="3360"/>
    </w:pPr>
  </w:style>
  <w:style w:type="paragraph" w:styleId="910">
    <w:name w:val="普通(网站)"/>
    <w:basedOn w:val="864"/>
    <w:next w:val="910"/>
    <w:link w:val="864"/>
    <w:unhideWhenUsed/>
    <w:pPr>
      <w:jc w:val="left"/>
    </w:pPr>
    <w:rPr>
      <w:rFonts w:ascii="Calibri" w:hAnsi="Calibri" w:eastAsia="宋体" w:cs="Times New Roman"/>
      <w:sz w:val="24"/>
      <w:szCs w:val="24"/>
    </w:rPr>
  </w:style>
  <w:style w:type="character" w:styleId="911">
    <w:name w:val="要点"/>
    <w:next w:val="911"/>
    <w:link w:val="864"/>
    <w:qFormat/>
    <w:rPr>
      <w:b/>
    </w:rPr>
  </w:style>
  <w:style w:type="character" w:styleId="912">
    <w:name w:val="强调"/>
    <w:basedOn w:val="869"/>
    <w:next w:val="912"/>
    <w:link w:val="864"/>
    <w:uiPriority w:val="20"/>
    <w:qFormat/>
    <w:rPr>
      <w:i/>
    </w:rPr>
  </w:style>
  <w:style w:type="paragraph" w:styleId="913">
    <w:name w:val="正文1"/>
    <w:basedOn w:val="864"/>
    <w:next w:val="914"/>
    <w:link w:val="864"/>
    <w:qFormat/>
    <w:pPr>
      <w:jc w:val="left"/>
      <w:spacing w:line="360" w:lineRule="atLeast"/>
    </w:pPr>
    <w:rPr>
      <w:rFonts w:ascii="宋体" w:hAnsi="Calibri" w:eastAsia="宋体" w:cs="Times New Roman"/>
      <w:sz w:val="24"/>
      <w:szCs w:val="20"/>
    </w:rPr>
  </w:style>
  <w:style w:type="paragraph" w:styleId="914">
    <w:name w:val="正文文本1"/>
    <w:basedOn w:val="915"/>
    <w:next w:val="916"/>
    <w:link w:val="864"/>
    <w:qFormat/>
    <w:pPr>
      <w:spacing w:after="120"/>
    </w:pPr>
    <w:rPr>
      <w:lang w:val="en-US" w:eastAsia="en-US"/>
    </w:rPr>
  </w:style>
  <w:style w:type="paragraph" w:styleId="915">
    <w:name w:val="正文2"/>
    <w:basedOn w:val="864"/>
    <w:next w:val="915"/>
    <w:link w:val="864"/>
    <w:qFormat/>
    <w:pPr>
      <w:ind w:firstLine="14"/>
      <w:jc w:val="center"/>
      <w:widowControl/>
    </w:pPr>
    <w:rPr>
      <w:rFonts w:ascii="宋体" w:hAnsi="宋体" w:cs="宋体"/>
      <w:b/>
      <w:sz w:val="24"/>
    </w:rPr>
  </w:style>
  <w:style w:type="paragraph" w:styleId="916">
    <w:name w:val="一级条标题"/>
    <w:basedOn w:val="917"/>
    <w:next w:val="918"/>
    <w:link w:val="86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7">
    <w:name w:val="章标题"/>
    <w:next w:val="864"/>
    <w:link w:val="86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18">
    <w:name w:val="段"/>
    <w:basedOn w:val="913"/>
    <w:next w:val="864"/>
    <w:link w:val="864"/>
    <w:qFormat/>
    <w:pPr>
      <w:ind w:firstLine="200"/>
      <w:widowControl/>
    </w:pPr>
    <w:rPr>
      <w:rFonts w:ascii="宋体"/>
      <w:sz w:val="20"/>
      <w:szCs w:val="20"/>
    </w:rPr>
  </w:style>
  <w:style w:type="character" w:styleId="919">
    <w:name w:val="htd0"/>
    <w:next w:val="919"/>
    <w:link w:val="864"/>
    <w:qFormat/>
  </w:style>
  <w:style w:type="character" w:styleId="920">
    <w:name w:val="页脚 Char1"/>
    <w:next w:val="920"/>
    <w:link w:val="864"/>
    <w:uiPriority w:val="99"/>
    <w:semiHidden/>
    <w:rPr>
      <w:sz w:val="18"/>
      <w:szCs w:val="18"/>
    </w:rPr>
  </w:style>
  <w:style w:type="character" w:styleId="921">
    <w:name w:val="纯文本 Char1"/>
    <w:next w:val="921"/>
    <w:link w:val="864"/>
    <w:uiPriority w:val="99"/>
    <w:semiHidden/>
    <w:rPr>
      <w:rFonts w:ascii="宋体" w:hAnsi="Courier New" w:eastAsia="宋体" w:cs="Courier New"/>
      <w:szCs w:val="21"/>
    </w:rPr>
  </w:style>
  <w:style w:type="character" w:styleId="922">
    <w:name w:val="批注引用1"/>
    <w:next w:val="922"/>
    <w:link w:val="923"/>
    <w:qFormat/>
    <w:rPr>
      <w:rFonts w:ascii="Calibri" w:hAnsi="Calibri"/>
      <w:sz w:val="21"/>
      <w:szCs w:val="24"/>
      <w:lang w:val="en-US" w:eastAsia="zh-CN" w:bidi="ar-SA"/>
    </w:rPr>
  </w:style>
  <w:style w:type="paragraph" w:styleId="923">
    <w:name w:val="正文111"/>
    <w:next w:val="924"/>
    <w:link w:val="922"/>
    <w:qFormat/>
    <w:pPr>
      <w:jc w:val="both"/>
      <w:widowControl w:val="off"/>
    </w:pPr>
    <w:rPr>
      <w:rFonts w:ascii="Calibri" w:hAnsi="Calibri"/>
      <w:sz w:val="21"/>
      <w:szCs w:val="24"/>
      <w:lang w:val="en-US" w:eastAsia="zh-CN" w:bidi="ar-SA"/>
    </w:rPr>
  </w:style>
  <w:style w:type="paragraph" w:styleId="924">
    <w:name w:val="文本块1"/>
    <w:basedOn w:val="923"/>
    <w:next w:val="924"/>
    <w:link w:val="864"/>
    <w:qFormat/>
    <w:pPr>
      <w:ind w:left="567" w:right="454" w:firstLine="498"/>
      <w:jc w:val="left"/>
      <w:widowControl/>
    </w:pPr>
    <w:rPr>
      <w:rFonts w:ascii="仿宋_GB2312" w:eastAsia="仿宋_GB2312"/>
      <w:sz w:val="30"/>
      <w:szCs w:val="20"/>
    </w:rPr>
  </w:style>
  <w:style w:type="character" w:styleId="925">
    <w:name w:val="页眉 Char1"/>
    <w:next w:val="925"/>
    <w:link w:val="864"/>
    <w:uiPriority w:val="99"/>
    <w:semiHidden/>
    <w:rPr>
      <w:sz w:val="18"/>
      <w:szCs w:val="18"/>
    </w:rPr>
  </w:style>
  <w:style w:type="character" w:styleId="926">
    <w:name w:val="日期 Char1"/>
    <w:next w:val="926"/>
    <w:link w:val="864"/>
    <w:uiPriority w:val="99"/>
    <w:semiHidden/>
  </w:style>
  <w:style w:type="paragraph" w:styleId="927">
    <w:name w:val="纯文本1"/>
    <w:basedOn w:val="923"/>
    <w:next w:val="927"/>
    <w:link w:val="864"/>
    <w:qFormat/>
    <w:rPr>
      <w:rFonts w:ascii="宋体" w:hAnsi="Courier New"/>
      <w:sz w:val="21"/>
      <w:szCs w:val="21"/>
    </w:rPr>
  </w:style>
  <w:style w:type="paragraph" w:styleId="928">
    <w:name w:val="页眉1"/>
    <w:basedOn w:val="923"/>
    <w:next w:val="928"/>
    <w:link w:val="864"/>
    <w:qFormat/>
    <w:pPr>
      <w:jc w:val="center"/>
      <w:tabs>
        <w:tab w:val="center" w:pos="4153" w:leader="none"/>
        <w:tab w:val="right" w:pos="8306" w:leader="none"/>
      </w:tabs>
      <w:pBdr>
        <w:bottom w:val="single" w:color="000000" w:sz="6" w:space="1"/>
      </w:pBdr>
    </w:pPr>
    <w:rPr>
      <w:sz w:val="18"/>
      <w:szCs w:val="18"/>
    </w:rPr>
  </w:style>
  <w:style w:type="paragraph" w:styleId="929">
    <w:name w:val="普通正文"/>
    <w:basedOn w:val="864"/>
    <w:next w:val="929"/>
    <w:link w:val="864"/>
    <w:pPr>
      <w:ind w:firstLine="480"/>
      <w:jc w:val="left"/>
      <w:spacing w:before="120" w:after="120" w:line="360" w:lineRule="auto"/>
    </w:pPr>
    <w:rPr>
      <w:rFonts w:ascii="Arial" w:hAnsi="Arial" w:eastAsia="宋体" w:cs="Times New Roman"/>
      <w:sz w:val="24"/>
      <w:szCs w:val="24"/>
    </w:rPr>
  </w:style>
  <w:style w:type="paragraph" w:styleId="930">
    <w:name w:val="Default"/>
    <w:next w:val="930"/>
    <w:link w:val="864"/>
    <w:qFormat/>
    <w:pPr>
      <w:widowControl w:val="off"/>
    </w:pPr>
    <w:rPr>
      <w:rFonts w:ascii="宋体" w:hAnsi="宋体"/>
      <w:color w:val="000000"/>
      <w:sz w:val="24"/>
      <w:szCs w:val="22"/>
      <w:lang w:val="en-US" w:eastAsia="zh-CN" w:bidi="ar-SA"/>
    </w:rPr>
  </w:style>
  <w:style w:type="paragraph" w:styleId="931">
    <w:name w:val="Char"/>
    <w:basedOn w:val="864"/>
    <w:next w:val="931"/>
    <w:link w:val="864"/>
    <w:qFormat/>
    <w:pPr>
      <w:ind w:firstLine="200"/>
      <w:tabs>
        <w:tab w:val="left" w:pos="360" w:leader="none"/>
      </w:tabs>
    </w:pPr>
    <w:rPr>
      <w:rFonts w:ascii="Times New Roman" w:hAnsi="Times New Roman" w:eastAsia="宋体" w:cs="Times New Roman"/>
      <w:sz w:val="28"/>
      <w:szCs w:val="30"/>
    </w:rPr>
  </w:style>
  <w:style w:type="paragraph" w:styleId="932">
    <w:name w:val="无间隔"/>
    <w:next w:val="932"/>
    <w:link w:val="864"/>
    <w:uiPriority w:val="99"/>
    <w:qFormat/>
    <w:pPr>
      <w:jc w:val="both"/>
      <w:widowControl w:val="off"/>
    </w:pPr>
    <w:rPr>
      <w:sz w:val="21"/>
      <w:szCs w:val="21"/>
      <w:lang w:val="en-US" w:eastAsia="zh-CN" w:bidi="ar-SA"/>
    </w:rPr>
  </w:style>
  <w:style w:type="paragraph" w:styleId="933">
    <w:name w:val="正文_0"/>
    <w:next w:val="933"/>
    <w:link w:val="864"/>
    <w:qFormat/>
    <w:pPr>
      <w:jc w:val="both"/>
      <w:widowControl w:val="off"/>
    </w:pPr>
    <w:rPr>
      <w:rFonts w:ascii="Calibri" w:hAnsi="Calibri"/>
      <w:sz w:val="21"/>
      <w:szCs w:val="22"/>
      <w:lang w:val="en-US" w:eastAsia="zh-CN" w:bidi="ar-SA"/>
    </w:rPr>
  </w:style>
  <w:style w:type="paragraph" w:styleId="934">
    <w:name w:val="正文_0_0"/>
    <w:next w:val="934"/>
    <w:link w:val="864"/>
    <w:qFormat/>
    <w:pPr>
      <w:jc w:val="both"/>
      <w:widowControl w:val="off"/>
    </w:pPr>
    <w:rPr>
      <w:sz w:val="21"/>
      <w:szCs w:val="22"/>
      <w:lang w:val="en-US" w:eastAsia="zh-CN" w:bidi="ar-SA"/>
    </w:rPr>
  </w:style>
  <w:style w:type="paragraph" w:styleId="935">
    <w:name w:val="页脚1"/>
    <w:basedOn w:val="923"/>
    <w:next w:val="935"/>
    <w:link w:val="864"/>
    <w:qFormat/>
    <w:pPr>
      <w:jc w:val="left"/>
      <w:tabs>
        <w:tab w:val="center" w:pos="4153" w:leader="none"/>
        <w:tab w:val="right" w:pos="8306" w:leader="none"/>
      </w:tabs>
    </w:pPr>
    <w:rPr>
      <w:sz w:val="18"/>
      <w:szCs w:val="18"/>
    </w:rPr>
  </w:style>
  <w:style w:type="paragraph" w:styleId="936">
    <w:name w:val="Table Paragraph"/>
    <w:basedOn w:val="864"/>
    <w:next w:val="936"/>
    <w:link w:val="864"/>
    <w:uiPriority w:val="1"/>
    <w:qFormat/>
    <w:rPr>
      <w:rFonts w:ascii="新宋体" w:hAnsi="新宋体" w:eastAsia="新宋体" w:cs="新宋体"/>
      <w:lang w:val="zh-CN" w:bidi="zh-CN"/>
    </w:rPr>
  </w:style>
  <w:style w:type="paragraph" w:styleId="937">
    <w:name w:val="标题 51"/>
    <w:basedOn w:val="874"/>
    <w:next w:val="874"/>
    <w:link w:val="864"/>
    <w:qFormat/>
    <w:pPr>
      <w:ind w:left="62"/>
      <w:jc w:val="center"/>
      <w:outlineLvl w:val="4"/>
    </w:pPr>
    <w:rPr>
      <w:rFonts w:ascii="宋体" w:hAnsi="宋体" w:eastAsia="宋体"/>
      <w:b/>
      <w:bCs/>
      <w:sz w:val="24"/>
      <w:szCs w:val="24"/>
      <w:lang w:val="zh-CN" w:eastAsia="zh-CN" w:bidi="zh-CN"/>
    </w:rPr>
  </w:style>
  <w:style w:type="paragraph" w:styleId="938">
    <w:name w:val="正文文本11"/>
    <w:basedOn w:val="874"/>
    <w:next w:val="873"/>
    <w:link w:val="864"/>
    <w:qFormat/>
    <w:rPr>
      <w:rFonts w:ascii="楷体_GB2312" w:hAnsi="Arial" w:eastAsia="楷体_GB2312"/>
      <w:sz w:val="28"/>
      <w:szCs w:val="28"/>
    </w:rPr>
  </w:style>
  <w:style w:type="paragraph" w:styleId="939">
    <w:name w:val="正文_0_0_0_0"/>
    <w:next w:val="939"/>
    <w:link w:val="864"/>
    <w:qFormat/>
    <w:pPr>
      <w:jc w:val="both"/>
      <w:widowControl w:val="off"/>
    </w:pPr>
    <w:rPr>
      <w:sz w:val="21"/>
      <w:szCs w:val="22"/>
      <w:lang w:val="en-US" w:eastAsia="zh-CN" w:bidi="ar-SA"/>
    </w:rPr>
  </w:style>
  <w:style w:type="paragraph" w:styleId="940">
    <w:name w:val="Heading 3"/>
    <w:basedOn w:val="915"/>
    <w:next w:val="915"/>
    <w:link w:val="864"/>
    <w:qFormat/>
    <w:pPr>
      <w:jc w:val="both"/>
      <w:keepLines/>
      <w:keepNext/>
      <w:spacing w:before="260" w:after="260" w:line="413" w:lineRule="auto"/>
      <w:widowControl w:val="off"/>
      <w:outlineLvl w:val="2"/>
    </w:pPr>
    <w:rPr>
      <w:rFonts w:ascii="Calibri" w:hAnsi="Calibri" w:eastAsia="Times New Roman"/>
      <w:sz w:val="32"/>
      <w:szCs w:val="20"/>
    </w:rPr>
  </w:style>
  <w:style w:type="paragraph" w:styleId="941">
    <w:name w:val="标题 3_0_0"/>
    <w:basedOn w:val="939"/>
    <w:next w:val="939"/>
    <w:link w:val="864"/>
    <w:qFormat/>
    <w:pPr>
      <w:keepLines/>
      <w:keepNext/>
      <w:spacing w:before="260" w:after="260" w:line="413" w:lineRule="auto"/>
      <w:outlineLvl w:val="2"/>
    </w:pPr>
    <w:rPr>
      <w:b/>
      <w:bCs/>
      <w:sz w:val="32"/>
      <w:szCs w:val="32"/>
    </w:rPr>
  </w:style>
  <w:style w:type="paragraph" w:styleId="942">
    <w:name w:val="标题 4_0"/>
    <w:basedOn w:val="939"/>
    <w:next w:val="939"/>
    <w:link w:val="864"/>
    <w:qFormat/>
    <w:pPr>
      <w:keepLines/>
      <w:keepNext/>
      <w:spacing w:before="280" w:after="290" w:line="372" w:lineRule="auto"/>
      <w:outlineLvl w:val="3"/>
    </w:pPr>
    <w:rPr>
      <w:rFonts w:ascii="Cambria" w:hAnsi="Cambria"/>
      <w:b/>
      <w:bCs/>
      <w:sz w:val="28"/>
      <w:szCs w:val="28"/>
    </w:rPr>
  </w:style>
  <w:style w:type="paragraph" w:styleId="943">
    <w:name w:val="Normal1"/>
    <w:next w:val="943"/>
    <w:link w:val="864"/>
    <w:qFormat/>
    <w:pPr>
      <w:jc w:val="both"/>
      <w:widowControl w:val="off"/>
    </w:pPr>
    <w:rPr>
      <w:sz w:val="21"/>
      <w:szCs w:val="22"/>
      <w:lang w:val="en-US" w:eastAsia="zh-CN" w:bidi="ar-SA"/>
    </w:rPr>
  </w:style>
  <w:style w:type="paragraph" w:styleId="944">
    <w:name w:val="列表段落"/>
    <w:basedOn w:val="864"/>
    <w:next w:val="944"/>
    <w:link w:val="864"/>
    <w:uiPriority w:val="1"/>
    <w:qFormat/>
    <w:pPr>
      <w:ind w:firstLine="420"/>
    </w:pPr>
    <w:rPr>
      <w:szCs w:val="22"/>
    </w:rPr>
  </w:style>
  <w:style w:type="paragraph" w:styleId="945">
    <w:name w:val="正文(其它)"/>
    <w:basedOn w:val="864"/>
    <w:next w:val="945"/>
    <w:link w:val="864"/>
    <w:qFormat/>
    <w:pPr>
      <w:ind w:firstLine="0"/>
      <w:jc w:val="center"/>
    </w:pPr>
    <w:rPr>
      <w:rFonts w:ascii="黑体" w:eastAsia="黑体"/>
      <w:sz w:val="32"/>
      <w:szCs w:val="32"/>
    </w:rPr>
  </w:style>
  <w:style w:type="paragraph" w:styleId="946">
    <w:name w:val="正文_2"/>
    <w:next w:val="946"/>
    <w:link w:val="864"/>
    <w:qFormat/>
    <w:rPr>
      <w:rFonts w:ascii="Times New Roman" w:hAnsi="Times New Roman" w:eastAsia="宋体" w:cs="Times New Roman"/>
      <w:lang w:val="en-US" w:eastAsia="zh-CN" w:bidi="ar-SA"/>
    </w:rPr>
  </w:style>
  <w:style w:type="paragraph" w:styleId="947">
    <w:name w:val="标题 3_1"/>
    <w:basedOn w:val="946"/>
    <w:next w:val="948"/>
    <w:link w:val="864"/>
    <w:qFormat/>
    <w:pPr>
      <w:numPr>
        <w:ilvl w:val="2"/>
        <w:numId w:val="1"/>
      </w:numPr>
      <w:jc w:val="center"/>
      <w:keepLines/>
      <w:keepNext/>
      <w:spacing w:before="120" w:after="120" w:line="360" w:lineRule="auto"/>
      <w:tabs>
        <w:tab w:val="left" w:pos="720" w:leader="none"/>
      </w:tabs>
      <w:outlineLvl w:val="2"/>
    </w:pPr>
    <w:rPr>
      <w:rFonts w:ascii="Calibri" w:hAnsi="Calibri"/>
      <w:b/>
      <w:sz w:val="32"/>
    </w:rPr>
  </w:style>
  <w:style w:type="paragraph" w:styleId="948">
    <w:name w:val="正文缩进_1"/>
    <w:basedOn w:val="946"/>
    <w:next w:val="948"/>
    <w:link w:val="864"/>
    <w:qFormat/>
    <w:pPr>
      <w:ind w:firstLine="420"/>
      <w:jc w:val="both"/>
      <w:widowControl w:val="off"/>
    </w:pPr>
    <w:rPr>
      <w:sz w:val="21"/>
      <w:u w:val="single"/>
    </w:rPr>
  </w:style>
  <w:style w:type="paragraph" w:styleId="949">
    <w:name w:val="标题 4_1"/>
    <w:basedOn w:val="946"/>
    <w:next w:val="946"/>
    <w:link w:val="864"/>
    <w:qFormat/>
    <w:pPr>
      <w:keepLines/>
      <w:keepNext/>
      <w:spacing w:before="280" w:after="290" w:line="376" w:lineRule="auto"/>
      <w:outlineLvl w:val="3"/>
    </w:pPr>
    <w:rPr>
      <w:rFonts w:ascii="Cambria" w:hAnsi="Cambria"/>
      <w:b/>
      <w:bCs/>
      <w:sz w:val="28"/>
      <w:szCs w:val="28"/>
    </w:rPr>
  </w:style>
  <w:style w:type="paragraph" w:styleId="950">
    <w:name w:val="正文4"/>
    <w:next w:val="950"/>
    <w:link w:val="864"/>
    <w:qFormat/>
    <w:pPr>
      <w:jc w:val="both"/>
      <w:widowControl w:val="off"/>
    </w:pPr>
    <w:rPr>
      <w:rFonts w:ascii="Times New Roman" w:hAnsi="Times New Roman" w:eastAsia="宋体" w:cs="Times New Roman"/>
      <w:szCs w:val="24"/>
      <w:lang w:val="en-US" w:eastAsia="zh-CN" w:bidi="ar-SA"/>
    </w:rPr>
  </w:style>
  <w:style w:type="paragraph" w:styleId="951">
    <w:name w:val="Heading 2"/>
    <w:basedOn w:val="943"/>
    <w:next w:val="943"/>
    <w:link w:val="864"/>
    <w:qFormat/>
    <w:pPr>
      <w:keepLines/>
      <w:keepNext/>
      <w:spacing w:before="260" w:after="260" w:line="416" w:lineRule="auto"/>
      <w:outlineLvl w:val="1"/>
    </w:pPr>
    <w:rPr>
      <w:rFonts w:ascii="Arial" w:hAnsi="Arial" w:eastAsia="黑体"/>
      <w:b/>
      <w:bCs/>
      <w:sz w:val="32"/>
      <w:szCs w:val="32"/>
    </w:rPr>
  </w:style>
  <w:style w:type="paragraph" w:styleId="952">
    <w:name w:val="标题 3_0"/>
    <w:basedOn w:val="933"/>
    <w:next w:val="933"/>
    <w:link w:val="864"/>
    <w:uiPriority w:val="9"/>
    <w:qFormat/>
    <w:pPr>
      <w:keepLines/>
      <w:keepNext/>
      <w:spacing w:before="260" w:after="260" w:line="413" w:lineRule="auto"/>
      <w:outlineLvl w:val="2"/>
    </w:pPr>
    <w:rPr>
      <w:b/>
      <w:bCs/>
      <w:sz w:val="32"/>
      <w:szCs w:val="32"/>
    </w:rPr>
  </w:style>
  <w:style w:type="paragraph" w:styleId="953">
    <w:name w:val="纯文本11"/>
    <w:basedOn w:val="913"/>
    <w:next w:val="953"/>
    <w:link w:val="864"/>
    <w:qFormat/>
    <w:pPr>
      <w:ind w:firstLine="420"/>
      <w:spacing w:line="360" w:lineRule="auto"/>
    </w:pPr>
    <w:rPr>
      <w:rFonts w:ascii="宋体" w:hAnsi="宋体" w:cs="宋体"/>
      <w:sz w:val="21"/>
      <w:szCs w:val="21"/>
    </w:rPr>
  </w:style>
  <w:style w:type="character" w:styleId="954" w:default="1">
    <w:name w:val="Default Paragraph Font"/>
    <w:uiPriority w:val="1"/>
    <w:semiHidden/>
    <w:unhideWhenUsed/>
  </w:style>
  <w:style w:type="numbering" w:styleId="955" w:default="1">
    <w:name w:val="No List"/>
    <w:uiPriority w:val="99"/>
    <w:semiHidden/>
    <w:unhideWhenUsed/>
  </w:style>
  <w:style w:type="table" w:styleId="9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dc:creator>
  <cp:lastModifiedBy>江都分公司-谈强</cp:lastModifiedBy>
  <cp:revision>8</cp:revision>
  <dcterms:created xsi:type="dcterms:W3CDTF">2022-07-21T08:33:00Z</dcterms:created>
  <dcterms:modified xsi:type="dcterms:W3CDTF">2026-01-08T06:59:03Z</dcterms:modified>
</cp:coreProperties>
</file>